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A9" w:rsidRDefault="00F557A9" w:rsidP="00F557A9">
      <w:pPr>
        <w:autoSpaceDE w:val="0"/>
        <w:autoSpaceDN w:val="0"/>
        <w:adjustRightInd w:val="0"/>
        <w:jc w:val="center"/>
        <w:rPr>
          <w:rFonts w:ascii="Cambria" w:hAnsi="Cambria" w:cs="Arial"/>
          <w:b/>
          <w:bCs/>
          <w:sz w:val="24"/>
          <w:szCs w:val="24"/>
        </w:rPr>
      </w:pPr>
    </w:p>
    <w:p w:rsidR="00F557A9" w:rsidRPr="00D6413B" w:rsidRDefault="00F557A9" w:rsidP="00F557A9">
      <w:pPr>
        <w:autoSpaceDE w:val="0"/>
        <w:autoSpaceDN w:val="0"/>
        <w:adjustRightInd w:val="0"/>
        <w:jc w:val="center"/>
        <w:rPr>
          <w:rFonts w:ascii="Cambria" w:hAnsi="Cambria" w:cs="Arial"/>
          <w:b/>
          <w:bCs/>
          <w:sz w:val="24"/>
          <w:szCs w:val="24"/>
        </w:rPr>
      </w:pPr>
      <w:r>
        <w:rPr>
          <w:rFonts w:ascii="Cambria" w:hAnsi="Cambria" w:cs="Arial"/>
          <w:b/>
          <w:bCs/>
          <w:sz w:val="24"/>
          <w:szCs w:val="24"/>
        </w:rPr>
        <w:t>CONTRATO Nº. 27/2015</w:t>
      </w:r>
    </w:p>
    <w:p w:rsidR="00F557A9" w:rsidRPr="00D6413B" w:rsidRDefault="00F557A9" w:rsidP="00F557A9">
      <w:pPr>
        <w:autoSpaceDE w:val="0"/>
        <w:autoSpaceDN w:val="0"/>
        <w:adjustRightInd w:val="0"/>
        <w:jc w:val="center"/>
        <w:rPr>
          <w:rFonts w:ascii="Cambria" w:hAnsi="Cambria" w:cs="Arial"/>
          <w:b/>
          <w:bCs/>
          <w:sz w:val="24"/>
          <w:szCs w:val="24"/>
        </w:rPr>
      </w:pPr>
    </w:p>
    <w:p w:rsidR="00F557A9" w:rsidRPr="00D6413B" w:rsidRDefault="00F557A9" w:rsidP="00F557A9">
      <w:pPr>
        <w:autoSpaceDE w:val="0"/>
        <w:autoSpaceDN w:val="0"/>
        <w:adjustRightInd w:val="0"/>
        <w:jc w:val="center"/>
        <w:rPr>
          <w:rFonts w:ascii="Cambria" w:hAnsi="Cambria" w:cs="Arial"/>
          <w:b/>
          <w:bCs/>
          <w:sz w:val="24"/>
          <w:szCs w:val="24"/>
        </w:rPr>
      </w:pPr>
      <w:r w:rsidRPr="00D6413B">
        <w:rPr>
          <w:rFonts w:ascii="Cambria" w:hAnsi="Cambria" w:cs="Arial"/>
          <w:b/>
          <w:bCs/>
          <w:sz w:val="24"/>
          <w:szCs w:val="24"/>
        </w:rPr>
        <w:t xml:space="preserve">PREGÃO PRESENCIAL Nº. </w:t>
      </w:r>
      <w:r>
        <w:rPr>
          <w:rFonts w:ascii="Cambria" w:hAnsi="Cambria" w:cs="Arial"/>
          <w:b/>
          <w:bCs/>
          <w:sz w:val="24"/>
          <w:szCs w:val="24"/>
        </w:rPr>
        <w:t>22/2015</w:t>
      </w:r>
    </w:p>
    <w:p w:rsidR="00F557A9" w:rsidRPr="00D6413B" w:rsidRDefault="00F557A9" w:rsidP="00F557A9">
      <w:pPr>
        <w:autoSpaceDE w:val="0"/>
        <w:autoSpaceDN w:val="0"/>
        <w:adjustRightInd w:val="0"/>
        <w:jc w:val="center"/>
        <w:rPr>
          <w:rFonts w:ascii="Cambria" w:hAnsi="Cambria" w:cs="Arial"/>
          <w:b/>
          <w:bCs/>
          <w:sz w:val="24"/>
          <w:szCs w:val="24"/>
        </w:rPr>
      </w:pPr>
    </w:p>
    <w:p w:rsidR="00F557A9" w:rsidRPr="00D6413B" w:rsidRDefault="00F557A9" w:rsidP="002229D0">
      <w:pPr>
        <w:jc w:val="both"/>
        <w:rPr>
          <w:rFonts w:ascii="Cambria" w:hAnsi="Cambria" w:cs="Arial"/>
          <w:sz w:val="24"/>
          <w:szCs w:val="24"/>
        </w:rPr>
      </w:pPr>
      <w:r w:rsidRPr="00D6413B">
        <w:rPr>
          <w:rFonts w:ascii="Cambria" w:hAnsi="Cambria" w:cs="Arial"/>
          <w:sz w:val="24"/>
          <w:szCs w:val="24"/>
        </w:rPr>
        <w:t>Contrato que entre si celebram o Município de Paulo Lopes, Estado de Santa Catarina, através da Prefeitura Municipal de Paulo Lopes, pessoa jurídica de direito publico, inscrita no C</w:t>
      </w:r>
      <w:r>
        <w:rPr>
          <w:rFonts w:ascii="Cambria" w:hAnsi="Cambria" w:cs="Arial"/>
          <w:sz w:val="24"/>
          <w:szCs w:val="24"/>
        </w:rPr>
        <w:t>NPJ sob o nº. 82.892.365/0001-32</w:t>
      </w:r>
      <w:r w:rsidRPr="00D6413B">
        <w:rPr>
          <w:rFonts w:ascii="Cambria" w:hAnsi="Cambria" w:cs="Arial"/>
          <w:sz w:val="24"/>
          <w:szCs w:val="24"/>
        </w:rPr>
        <w:t>, com endereço na Rua José Pereira da Silva, Centro, Paulo Lopes/SC, neste ato representados pelo Prefeito Municipal em exercíci</w:t>
      </w:r>
      <w:r>
        <w:rPr>
          <w:rFonts w:ascii="Cambria" w:hAnsi="Cambria" w:cs="Arial"/>
          <w:sz w:val="24"/>
          <w:szCs w:val="24"/>
        </w:rPr>
        <w:t>o, Senhor Evandro João dos Santos</w:t>
      </w:r>
      <w:r w:rsidRPr="00D6413B">
        <w:rPr>
          <w:rFonts w:ascii="Cambria" w:hAnsi="Cambria" w:cs="Arial"/>
          <w:sz w:val="24"/>
          <w:szCs w:val="24"/>
        </w:rPr>
        <w:t xml:space="preserve">, doravante denominado simplesmente de </w:t>
      </w:r>
      <w:r w:rsidRPr="00D6413B">
        <w:rPr>
          <w:rFonts w:ascii="Cambria" w:hAnsi="Cambria" w:cs="Arial"/>
          <w:b/>
          <w:sz w:val="24"/>
          <w:szCs w:val="24"/>
        </w:rPr>
        <w:t xml:space="preserve">CONTRATANTE </w:t>
      </w:r>
      <w:r w:rsidRPr="00D6413B">
        <w:rPr>
          <w:rFonts w:ascii="Cambria" w:hAnsi="Cambria" w:cs="Arial"/>
          <w:sz w:val="24"/>
          <w:szCs w:val="24"/>
        </w:rPr>
        <w:t xml:space="preserve">e a empresa </w:t>
      </w:r>
      <w:r w:rsidR="00CD6044">
        <w:rPr>
          <w:rFonts w:ascii="Cambria" w:hAnsi="Cambria" w:cs="Arial"/>
          <w:b/>
          <w:bCs/>
          <w:sz w:val="24"/>
          <w:szCs w:val="24"/>
        </w:rPr>
        <w:t>EPBAZI CONSULTORIA LTDA</w:t>
      </w:r>
      <w:r w:rsidRPr="00D6413B">
        <w:rPr>
          <w:rFonts w:ascii="Cambria" w:hAnsi="Cambria" w:cs="Arial"/>
          <w:sz w:val="24"/>
          <w:szCs w:val="24"/>
        </w:rPr>
        <w:t xml:space="preserve">, com sede na Rua </w:t>
      </w:r>
      <w:r w:rsidR="00BC479D">
        <w:rPr>
          <w:rFonts w:ascii="Cambria" w:hAnsi="Cambria" w:cs="Arial"/>
          <w:sz w:val="24"/>
          <w:szCs w:val="24"/>
        </w:rPr>
        <w:t xml:space="preserve">Pagnoncelli, </w:t>
      </w:r>
      <w:r w:rsidRPr="00D6413B">
        <w:rPr>
          <w:rFonts w:ascii="Cambria" w:hAnsi="Cambria" w:cs="Arial"/>
          <w:sz w:val="24"/>
          <w:szCs w:val="24"/>
        </w:rPr>
        <w:t xml:space="preserve">nº. </w:t>
      </w:r>
      <w:r w:rsidR="00BC479D">
        <w:rPr>
          <w:rFonts w:ascii="Cambria" w:hAnsi="Cambria" w:cs="Arial"/>
          <w:sz w:val="24"/>
          <w:szCs w:val="24"/>
        </w:rPr>
        <w:t>1211</w:t>
      </w:r>
      <w:r w:rsidRPr="00D6413B">
        <w:rPr>
          <w:rFonts w:ascii="Cambria" w:hAnsi="Cambria" w:cs="Arial"/>
          <w:sz w:val="24"/>
          <w:szCs w:val="24"/>
        </w:rPr>
        <w:t>,</w:t>
      </w:r>
      <w:r w:rsidR="00BC479D">
        <w:rPr>
          <w:rFonts w:ascii="Cambria" w:hAnsi="Cambria" w:cs="Arial"/>
          <w:sz w:val="24"/>
          <w:szCs w:val="24"/>
        </w:rPr>
        <w:t xml:space="preserve"> sala, Centro, Ipuaçu</w:t>
      </w:r>
      <w:r w:rsidRPr="00D6413B">
        <w:rPr>
          <w:rFonts w:ascii="Cambria" w:hAnsi="Cambria" w:cs="Arial"/>
          <w:sz w:val="24"/>
          <w:szCs w:val="24"/>
        </w:rPr>
        <w:t xml:space="preserve"> </w:t>
      </w:r>
      <w:r w:rsidR="00BC479D">
        <w:rPr>
          <w:rFonts w:ascii="Cambria" w:hAnsi="Cambria" w:cs="Arial"/>
          <w:sz w:val="24"/>
          <w:szCs w:val="24"/>
        </w:rPr>
        <w:t>- SC</w:t>
      </w:r>
      <w:r w:rsidR="007B225A">
        <w:rPr>
          <w:rFonts w:ascii="Cambria" w:hAnsi="Cambria" w:cs="Arial"/>
          <w:sz w:val="24"/>
          <w:szCs w:val="24"/>
        </w:rPr>
        <w:t xml:space="preserve"> </w:t>
      </w:r>
      <w:r w:rsidRPr="00D6413B">
        <w:rPr>
          <w:rFonts w:ascii="Cambria" w:hAnsi="Cambria" w:cs="Arial"/>
          <w:sz w:val="24"/>
          <w:szCs w:val="24"/>
        </w:rPr>
        <w:t xml:space="preserve">inscrita no CNPJ sob o nº. </w:t>
      </w:r>
      <w:r w:rsidR="007B225A">
        <w:rPr>
          <w:rFonts w:ascii="Cambria" w:hAnsi="Cambria" w:cs="Arial"/>
          <w:sz w:val="24"/>
          <w:szCs w:val="24"/>
        </w:rPr>
        <w:t>22.479.831/0001-20</w:t>
      </w:r>
      <w:r w:rsidR="00CD6044">
        <w:rPr>
          <w:rFonts w:ascii="Cambria" w:hAnsi="Cambria" w:cs="Arial"/>
          <w:sz w:val="24"/>
          <w:szCs w:val="24"/>
        </w:rPr>
        <w:t xml:space="preserve"> neste ato representada por seu </w:t>
      </w:r>
      <w:r w:rsidRPr="00D6413B">
        <w:rPr>
          <w:rFonts w:ascii="Cambria" w:hAnsi="Cambria" w:cs="Arial"/>
          <w:sz w:val="24"/>
          <w:szCs w:val="24"/>
        </w:rPr>
        <w:t>representante legal, Senhor</w:t>
      </w:r>
      <w:r w:rsidR="00CD6044" w:rsidRPr="00CD6044">
        <w:rPr>
          <w:rFonts w:ascii="Cambria" w:hAnsi="Cambria" w:cs="Arial"/>
          <w:b/>
          <w:bCs/>
          <w:sz w:val="24"/>
          <w:szCs w:val="24"/>
        </w:rPr>
        <w:t xml:space="preserve"> </w:t>
      </w:r>
      <w:r w:rsidR="00CD6044">
        <w:rPr>
          <w:rFonts w:ascii="Cambria" w:hAnsi="Cambria" w:cs="Arial"/>
          <w:b/>
          <w:bCs/>
          <w:sz w:val="24"/>
          <w:szCs w:val="24"/>
        </w:rPr>
        <w:t>EMERSON PEDRO BAZI</w:t>
      </w:r>
      <w:r w:rsidRPr="00D6413B">
        <w:rPr>
          <w:rFonts w:ascii="Cambria" w:hAnsi="Cambria" w:cs="Arial"/>
          <w:sz w:val="24"/>
          <w:szCs w:val="24"/>
        </w:rPr>
        <w:t xml:space="preserve">, doravante denominada simplesmente de </w:t>
      </w:r>
      <w:r w:rsidRPr="00D6413B">
        <w:rPr>
          <w:rFonts w:ascii="Cambria" w:hAnsi="Cambria" w:cs="Arial"/>
          <w:b/>
          <w:sz w:val="24"/>
          <w:szCs w:val="24"/>
        </w:rPr>
        <w:t>CONTRATADA</w:t>
      </w:r>
      <w:r w:rsidRPr="00D6413B">
        <w:rPr>
          <w:rFonts w:ascii="Cambria" w:hAnsi="Cambria" w:cs="Arial"/>
          <w:sz w:val="24"/>
          <w:szCs w:val="24"/>
        </w:rPr>
        <w:t>, em decorrência</w:t>
      </w:r>
      <w:r>
        <w:rPr>
          <w:rFonts w:ascii="Cambria" w:hAnsi="Cambria" w:cs="Arial"/>
          <w:sz w:val="24"/>
          <w:szCs w:val="24"/>
        </w:rPr>
        <w:t xml:space="preserve"> do processo licitatório nº. 61/2015</w:t>
      </w:r>
      <w:r w:rsidRPr="00D6413B">
        <w:rPr>
          <w:rFonts w:ascii="Cambria" w:hAnsi="Cambria" w:cs="Arial"/>
          <w:sz w:val="24"/>
          <w:szCs w:val="24"/>
        </w:rPr>
        <w:t xml:space="preserve"> – </w:t>
      </w:r>
      <w:r w:rsidRPr="00D6413B">
        <w:rPr>
          <w:rFonts w:ascii="Cambria" w:hAnsi="Cambria" w:cs="Arial"/>
          <w:bCs/>
          <w:sz w:val="24"/>
          <w:szCs w:val="24"/>
        </w:rPr>
        <w:t xml:space="preserve">PREGÃO PRESENCIAL nº. </w:t>
      </w:r>
      <w:r>
        <w:rPr>
          <w:rFonts w:ascii="Cambria" w:hAnsi="Cambria" w:cs="Arial"/>
          <w:bCs/>
          <w:sz w:val="24"/>
          <w:szCs w:val="24"/>
        </w:rPr>
        <w:t>22/2015</w:t>
      </w:r>
      <w:r w:rsidRPr="00D6413B">
        <w:rPr>
          <w:rFonts w:ascii="Cambria" w:hAnsi="Cambria" w:cs="Arial"/>
          <w:b/>
          <w:bCs/>
          <w:sz w:val="24"/>
          <w:szCs w:val="24"/>
        </w:rPr>
        <w:t xml:space="preserve">, </w:t>
      </w:r>
      <w:r w:rsidRPr="00134EB4">
        <w:rPr>
          <w:rFonts w:ascii="Cambria" w:hAnsi="Cambria" w:cs="Arial"/>
          <w:color w:val="000000" w:themeColor="text1"/>
          <w:sz w:val="24"/>
          <w:szCs w:val="24"/>
        </w:rPr>
        <w:t xml:space="preserve">homologado em </w:t>
      </w:r>
      <w:r w:rsidR="00134EB4" w:rsidRPr="00134EB4">
        <w:rPr>
          <w:rFonts w:ascii="Cambria" w:hAnsi="Cambria" w:cs="Arial"/>
          <w:color w:val="000000" w:themeColor="text1"/>
          <w:sz w:val="24"/>
          <w:szCs w:val="24"/>
        </w:rPr>
        <w:t>14</w:t>
      </w:r>
      <w:r w:rsidRPr="00134EB4">
        <w:rPr>
          <w:rFonts w:ascii="Cambria" w:hAnsi="Cambria" w:cs="Arial"/>
          <w:color w:val="000000" w:themeColor="text1"/>
          <w:sz w:val="24"/>
          <w:szCs w:val="24"/>
        </w:rPr>
        <w:t>/</w:t>
      </w:r>
      <w:r w:rsidR="00134EB4" w:rsidRPr="00134EB4">
        <w:rPr>
          <w:rFonts w:ascii="Cambria" w:hAnsi="Cambria" w:cs="Arial"/>
          <w:color w:val="000000" w:themeColor="text1"/>
          <w:sz w:val="24"/>
          <w:szCs w:val="24"/>
        </w:rPr>
        <w:t>10/2015</w:t>
      </w:r>
      <w:r w:rsidRPr="00134EB4">
        <w:rPr>
          <w:rFonts w:ascii="Cambria" w:hAnsi="Cambria" w:cs="Arial"/>
          <w:color w:val="000000" w:themeColor="text1"/>
          <w:sz w:val="24"/>
          <w:szCs w:val="24"/>
        </w:rPr>
        <w:t>,</w:t>
      </w:r>
      <w:r w:rsidRPr="00D6413B">
        <w:rPr>
          <w:rFonts w:ascii="Cambria" w:hAnsi="Cambria" w:cs="Arial"/>
          <w:sz w:val="24"/>
          <w:szCs w:val="24"/>
        </w:rPr>
        <w:t xml:space="preserve"> mediante sujeição mútua às normas constantes da Lei nº. 10.520, de 17/07/02, e da Lei nº. 8.666 de 21/06/93 com alterações posteriores.</w:t>
      </w:r>
    </w:p>
    <w:p w:rsidR="00F557A9" w:rsidRPr="00D6413B"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r w:rsidRPr="00D6413B">
        <w:rPr>
          <w:rFonts w:ascii="Cambria" w:hAnsi="Cambria" w:cs="Arial"/>
          <w:b/>
          <w:bCs/>
          <w:sz w:val="24"/>
          <w:szCs w:val="24"/>
        </w:rPr>
        <w:t>CLÁUSULA PRIMEIRA – DO OBJETO</w:t>
      </w:r>
    </w:p>
    <w:p w:rsidR="00F557A9" w:rsidRPr="00D6413B" w:rsidRDefault="00F557A9" w:rsidP="00F557A9">
      <w:pPr>
        <w:autoSpaceDE w:val="0"/>
        <w:autoSpaceDN w:val="0"/>
        <w:adjustRightInd w:val="0"/>
        <w:jc w:val="both"/>
        <w:rPr>
          <w:rFonts w:ascii="Cambria" w:hAnsi="Cambria" w:cs="Arial"/>
          <w:sz w:val="24"/>
          <w:szCs w:val="24"/>
        </w:rPr>
      </w:pPr>
    </w:p>
    <w:p w:rsidR="00F557A9" w:rsidRPr="00CF3164" w:rsidRDefault="00F557A9" w:rsidP="00F557A9">
      <w:pPr>
        <w:autoSpaceDE w:val="0"/>
        <w:autoSpaceDN w:val="0"/>
        <w:adjustRightInd w:val="0"/>
        <w:jc w:val="both"/>
        <w:rPr>
          <w:rFonts w:ascii="Cambria" w:hAnsi="Cambria" w:cs="Cambria"/>
          <w:color w:val="000000"/>
          <w:sz w:val="24"/>
          <w:szCs w:val="24"/>
        </w:rPr>
      </w:pPr>
      <w:r w:rsidRPr="00F31DCB">
        <w:rPr>
          <w:rFonts w:ascii="Cambria" w:hAnsi="Cambria" w:cs="Cambria"/>
          <w:color w:val="000000"/>
          <w:sz w:val="23"/>
          <w:szCs w:val="23"/>
        </w:rPr>
        <w:t xml:space="preserve">1.1. </w:t>
      </w:r>
      <w:r w:rsidRPr="00CF3164">
        <w:rPr>
          <w:rFonts w:ascii="Cambria" w:hAnsi="Cambria" w:cs="Cambria"/>
          <w:color w:val="000000"/>
          <w:sz w:val="24"/>
          <w:szCs w:val="24"/>
        </w:rPr>
        <w:t>Contratação de empresa especializada para prestação de serviço de apoio administrativo para a Secretaria de Administração no Setor de Compras e Licitações da Prefeitura Municipal de Paulo Lopes e seus Fundos, consistindo os serviços em:</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a) Elaboração de minutas de editais de acordo com a necessidade do órgão;</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b) Elaboração de minutas de contratos administrativos, observando a legislação aplicável;</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c) Orientação quanto a instrução dos procedimentos licitatórios;</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d) Orientação quanto a fase interna, preparatória do procedimento licitatório;</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e) Orientação quanto a fase externa do processo licitatório e divulgação dos respectivos atos;</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f) Orientação quanto aos procedimentos de cadastramento de fornecedores junto ao órgão contratante;</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g) Orientação quanto a utilização da modalidade de pregão eletrônico e presencial, com ênfase em treinamento dos servidores municipais na utilização da ferramenta escolhida pelo órgão para processar os pregões na forma eletrônica, bem como procedimentos a serem adotados na ferramenta Betha Compras para realização de pregão na sua forma presencial;</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h) Orientação quanto a rotinas no Setor de Compras e Licitações, colaborando de forma direta para implantação destas, para viabilizar a integração efetiva deste setor com os demais, buscando a perfeita execução das rotinas administrativas;</w:t>
      </w:r>
    </w:p>
    <w:p w:rsidR="00F557A9" w:rsidRPr="00CF3164" w:rsidRDefault="00F557A9" w:rsidP="00F557A9">
      <w:pPr>
        <w:autoSpaceDE w:val="0"/>
        <w:autoSpaceDN w:val="0"/>
        <w:adjustRightInd w:val="0"/>
        <w:ind w:left="567"/>
        <w:jc w:val="both"/>
        <w:rPr>
          <w:rFonts w:ascii="Cambria" w:hAnsi="Cambria" w:cs="Cambria"/>
          <w:color w:val="000000"/>
          <w:sz w:val="24"/>
          <w:szCs w:val="24"/>
        </w:rPr>
      </w:pPr>
      <w:r w:rsidRPr="00CF3164">
        <w:rPr>
          <w:rFonts w:ascii="Cambria" w:hAnsi="Cambria" w:cs="Cambria"/>
          <w:color w:val="000000"/>
          <w:sz w:val="24"/>
          <w:szCs w:val="24"/>
        </w:rPr>
        <w:t>i) Apresentar relatório mensal da execução contratual, apontando as melhorias implantadas e possíveis falhas existentes nos procedimentos, devendo ainda disponibilizar alternativa para correções que se fizerem necessária a perfeita execução dos procedimentos no setor;</w:t>
      </w:r>
    </w:p>
    <w:p w:rsidR="00F557A9"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r w:rsidRPr="00D6413B">
        <w:rPr>
          <w:rFonts w:ascii="Cambria" w:hAnsi="Cambria" w:cs="Arial"/>
          <w:b/>
          <w:bCs/>
          <w:sz w:val="24"/>
          <w:szCs w:val="24"/>
        </w:rPr>
        <w:t>CLÁUSULA SEGUNDA – DA DOCUMENTAÇÃO CONTRATUAL</w:t>
      </w:r>
    </w:p>
    <w:p w:rsidR="00F557A9"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 xml:space="preserve">2.1 – Fazem parte deste Contrato independentemente de transcrição os seguintes documentos: Proposta da </w:t>
      </w:r>
      <w:r w:rsidRPr="00D6413B">
        <w:rPr>
          <w:rFonts w:ascii="Cambria" w:hAnsi="Cambria" w:cs="Arial"/>
          <w:b/>
          <w:sz w:val="24"/>
          <w:szCs w:val="24"/>
        </w:rPr>
        <w:t>CONTRATADA</w:t>
      </w:r>
      <w:r w:rsidRPr="00D6413B">
        <w:rPr>
          <w:rFonts w:ascii="Cambria" w:hAnsi="Cambria" w:cs="Arial"/>
          <w:sz w:val="24"/>
          <w:szCs w:val="24"/>
        </w:rPr>
        <w:t xml:space="preserve">, Edital de Pregão Presencial nº. </w:t>
      </w:r>
      <w:r>
        <w:rPr>
          <w:rFonts w:ascii="Cambria" w:hAnsi="Cambria" w:cs="Arial"/>
          <w:sz w:val="24"/>
          <w:szCs w:val="24"/>
        </w:rPr>
        <w:t>22/2015</w:t>
      </w:r>
      <w:r w:rsidRPr="00D6413B">
        <w:rPr>
          <w:rFonts w:ascii="Cambria" w:hAnsi="Cambria" w:cs="Arial"/>
          <w:sz w:val="24"/>
          <w:szCs w:val="24"/>
        </w:rPr>
        <w:t>, além das normas e instruções legais vigentes, que lhe sejam aplicáveis.</w:t>
      </w:r>
    </w:p>
    <w:p w:rsidR="00F557A9" w:rsidRPr="00D6413B"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r w:rsidRPr="00D6413B">
        <w:rPr>
          <w:rFonts w:ascii="Cambria" w:hAnsi="Cambria" w:cs="Arial"/>
          <w:b/>
          <w:bCs/>
          <w:sz w:val="24"/>
          <w:szCs w:val="24"/>
        </w:rPr>
        <w:t>CLÁUSULA TERCEIRA – DO VALOR DO CONTRATO E DAS CONDIÇÕES DE PAGAMENTO</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 xml:space="preserve">3.1 – O valor total deste contrato é de R$ </w:t>
      </w:r>
      <w:r w:rsidR="00BC479D">
        <w:rPr>
          <w:rFonts w:ascii="Cambria" w:hAnsi="Cambria" w:cs="Arial"/>
          <w:sz w:val="24"/>
          <w:szCs w:val="24"/>
        </w:rPr>
        <w:t>6.660,00</w:t>
      </w:r>
      <w:r w:rsidRPr="00D6413B">
        <w:rPr>
          <w:rFonts w:ascii="Cambria" w:hAnsi="Cambria" w:cs="Arial"/>
          <w:sz w:val="24"/>
          <w:szCs w:val="24"/>
        </w:rPr>
        <w:t xml:space="preserve"> (</w:t>
      </w:r>
      <w:r w:rsidR="00BC479D">
        <w:rPr>
          <w:rFonts w:ascii="Cambria" w:hAnsi="Cambria" w:cs="Arial"/>
          <w:sz w:val="24"/>
          <w:szCs w:val="24"/>
        </w:rPr>
        <w:t>seis mil seiscentos e sessenta</w:t>
      </w:r>
      <w:r>
        <w:rPr>
          <w:rFonts w:ascii="Cambria" w:hAnsi="Cambria" w:cs="Arial"/>
          <w:sz w:val="24"/>
          <w:szCs w:val="24"/>
        </w:rPr>
        <w:t xml:space="preserve"> reais), correspondente a 03 (três)</w:t>
      </w:r>
      <w:r w:rsidRPr="00D6413B">
        <w:rPr>
          <w:rFonts w:ascii="Cambria" w:hAnsi="Cambria" w:cs="Arial"/>
          <w:sz w:val="24"/>
          <w:szCs w:val="24"/>
        </w:rPr>
        <w:t xml:space="preserve"> parcelas de vencimento mensal de R$</w:t>
      </w:r>
      <w:r w:rsidR="00BC479D">
        <w:rPr>
          <w:rFonts w:ascii="Cambria" w:hAnsi="Cambria" w:cs="Arial"/>
          <w:sz w:val="24"/>
          <w:szCs w:val="24"/>
        </w:rPr>
        <w:t>2.220,00</w:t>
      </w:r>
      <w:r w:rsidRPr="00D6413B">
        <w:rPr>
          <w:rFonts w:ascii="Cambria" w:hAnsi="Cambria" w:cs="Arial"/>
          <w:sz w:val="24"/>
          <w:szCs w:val="24"/>
        </w:rPr>
        <w:t xml:space="preserve"> (</w:t>
      </w:r>
      <w:r w:rsidR="00BC479D">
        <w:rPr>
          <w:rFonts w:ascii="Cambria" w:hAnsi="Cambria" w:cs="Arial"/>
          <w:sz w:val="24"/>
          <w:szCs w:val="24"/>
        </w:rPr>
        <w:t xml:space="preserve">dois </w:t>
      </w:r>
      <w:r w:rsidR="00CF3744">
        <w:rPr>
          <w:rFonts w:ascii="Cambria" w:hAnsi="Cambria" w:cs="Arial"/>
          <w:sz w:val="24"/>
          <w:szCs w:val="24"/>
        </w:rPr>
        <w:t xml:space="preserve">mil </w:t>
      </w:r>
      <w:r w:rsidR="00BC479D">
        <w:rPr>
          <w:rFonts w:ascii="Cambria" w:hAnsi="Cambria" w:cs="Arial"/>
          <w:sz w:val="24"/>
          <w:szCs w:val="24"/>
        </w:rPr>
        <w:t xml:space="preserve">duzentos e vinte </w:t>
      </w:r>
      <w:r>
        <w:rPr>
          <w:rFonts w:ascii="Cambria" w:hAnsi="Cambria" w:cs="Arial"/>
          <w:sz w:val="24"/>
          <w:szCs w:val="24"/>
        </w:rPr>
        <w:t>reais</w:t>
      </w:r>
      <w:r w:rsidRPr="00D6413B">
        <w:rPr>
          <w:rFonts w:ascii="Cambria" w:hAnsi="Cambria" w:cs="Arial"/>
          <w:sz w:val="24"/>
          <w:szCs w:val="24"/>
        </w:rPr>
        <w:t>).</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 xml:space="preserve">3.2 – Fica expressamente estabelecido que no preço constante na proposta da </w:t>
      </w:r>
      <w:r w:rsidRPr="00D6413B">
        <w:rPr>
          <w:rFonts w:ascii="Cambria" w:hAnsi="Cambria" w:cs="Arial"/>
          <w:b/>
          <w:sz w:val="24"/>
          <w:szCs w:val="24"/>
        </w:rPr>
        <w:t>CONTRATADA</w:t>
      </w:r>
      <w:r w:rsidRPr="00D6413B">
        <w:rPr>
          <w:rFonts w:ascii="Cambria" w:hAnsi="Cambria" w:cs="Arial"/>
          <w:sz w:val="24"/>
          <w:szCs w:val="24"/>
        </w:rPr>
        <w:t xml:space="preserve"> inclui todos os custos diretos e indiretos requeridos para a execução do objeto licitado, constituindo-se na única remuneração devida.</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3.3 – A nota fiscal/fatura deverá ser apresentada ao responsável pelo recebimento do bem ou serviço, o qual terá o prazo máximo de 05 dias úteis da apresentação para atestar o cumprimento pela empresa das obrigações contratuais.</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3.4 – O pagamento será efetuado em até 30 (trinta) dias a contar do recebimento da nota fiscal/fatura.</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3.5 – O pagamento será creditado em nome da Contratada, mediante ordem bancária em conta corrente por ela indicada ou por meio de ordem bancária para pagamento de faturas com código de barras, uma vez satisfeitas as condições estabelecidas no Edital.</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3.6 – O pagamento, mediante a emissão de qualquer modalidade de ordem bancária, será realizado desde que a Contratada efetue a cobrança de forma a permitir o cumprimento das exigências legais, principalmente no que se refere às retenções tributárias.</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3.7 –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3.8 –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3.9 – O pagamento fica condicionado à prova de regularidade junto a Seguridade Social (INSS) e ao Fundo de Garantia por Tempo de Serviço (FGTS), demonstrando situação regular no cumprimento dos encargos sociais instituídos por lei.</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3.10 –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 xml:space="preserve">3.11 – Em caso de inadimplência de pagamento por parte da administração, os valores serão atualizados monetariamente, a partir do dia de seu vencimento e até o de sua liquidação, segundo os mesmos critérios adotados para a atualização de </w:t>
      </w:r>
      <w:r w:rsidRPr="00D6413B">
        <w:rPr>
          <w:rFonts w:ascii="Cambria" w:hAnsi="Cambria" w:cs="Arial"/>
          <w:sz w:val="24"/>
          <w:szCs w:val="24"/>
        </w:rPr>
        <w:lastRenderedPageBreak/>
        <w:t>obrigações tributárias, conforme disciplina o artigo 117 da constituição do Estado de Santa Catarina.</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3.12 –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3.13 – Não será efetuado qualquer pagamento ao CONTRATADO enquanto houver pendência de liquidação da obrigação financeira em virtude de penalidade ou inadimplência contratual.</w:t>
      </w:r>
    </w:p>
    <w:p w:rsidR="00F557A9" w:rsidRPr="00D6413B" w:rsidRDefault="00F557A9" w:rsidP="00F557A9">
      <w:pPr>
        <w:ind w:firstLine="567"/>
        <w:jc w:val="both"/>
        <w:rPr>
          <w:rFonts w:ascii="Cambria" w:hAnsi="Cambria" w:cs="Arial"/>
          <w:sz w:val="24"/>
          <w:szCs w:val="24"/>
        </w:rPr>
      </w:pPr>
    </w:p>
    <w:p w:rsidR="00F557A9" w:rsidRPr="00D6413B" w:rsidRDefault="00F557A9" w:rsidP="00F557A9">
      <w:pPr>
        <w:ind w:firstLine="567"/>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b/>
          <w:sz w:val="24"/>
          <w:szCs w:val="24"/>
        </w:rPr>
      </w:pPr>
      <w:r w:rsidRPr="00D6413B">
        <w:rPr>
          <w:rFonts w:ascii="Cambria" w:hAnsi="Cambria" w:cs="Arial"/>
          <w:b/>
          <w:sz w:val="24"/>
          <w:szCs w:val="24"/>
        </w:rPr>
        <w:t>CLÁUSULA QUARTA – RECURSOS FINANCEIROS</w:t>
      </w:r>
    </w:p>
    <w:p w:rsidR="00F557A9" w:rsidRDefault="00F557A9" w:rsidP="00F557A9">
      <w:pPr>
        <w:ind w:right="-17"/>
        <w:jc w:val="both"/>
        <w:rPr>
          <w:rFonts w:ascii="Cambria" w:hAnsi="Cambria" w:cs="Arial"/>
          <w:sz w:val="24"/>
          <w:szCs w:val="24"/>
        </w:rPr>
      </w:pPr>
      <w:r w:rsidRPr="00D6413B">
        <w:rPr>
          <w:rFonts w:ascii="Cambria" w:hAnsi="Cambria" w:cs="Arial"/>
          <w:sz w:val="24"/>
          <w:szCs w:val="24"/>
        </w:rPr>
        <w:t>4.1 – As despesas decorrentes do presente Contrato correrão à conta do(s) recurso(s) financeiro(s) conforme dotações classificadas e codificadas descritas abaixo:</w:t>
      </w:r>
    </w:p>
    <w:p w:rsidR="00F557A9" w:rsidRPr="00D6413B" w:rsidRDefault="00F557A9" w:rsidP="00F557A9">
      <w:pPr>
        <w:ind w:right="-17"/>
        <w:jc w:val="both"/>
        <w:rPr>
          <w:rFonts w:ascii="Cambria" w:hAnsi="Cambria" w:cs="Arial"/>
          <w:sz w:val="24"/>
          <w:szCs w:val="24"/>
        </w:rPr>
      </w:pPr>
    </w:p>
    <w:tbl>
      <w:tblPr>
        <w:tblW w:w="9100" w:type="dxa"/>
        <w:tblInd w:w="55" w:type="dxa"/>
        <w:tblCellMar>
          <w:left w:w="70" w:type="dxa"/>
          <w:right w:w="70" w:type="dxa"/>
        </w:tblCellMar>
        <w:tblLook w:val="04A0"/>
      </w:tblPr>
      <w:tblGrid>
        <w:gridCol w:w="2940"/>
        <w:gridCol w:w="6160"/>
      </w:tblGrid>
      <w:tr w:rsidR="00F557A9" w:rsidRPr="00183104" w:rsidTr="00A5458B">
        <w:trPr>
          <w:trHeight w:val="315"/>
        </w:trPr>
        <w:tc>
          <w:tcPr>
            <w:tcW w:w="2940" w:type="dxa"/>
            <w:noWrap/>
            <w:vAlign w:val="bottom"/>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Órgão: 03</w:t>
            </w:r>
          </w:p>
        </w:tc>
        <w:tc>
          <w:tcPr>
            <w:tcW w:w="6160" w:type="dxa"/>
            <w:noWrap/>
            <w:vAlign w:val="bottom"/>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Secretaria de Administração</w:t>
            </w:r>
          </w:p>
        </w:tc>
      </w:tr>
      <w:tr w:rsidR="00F557A9" w:rsidRPr="00183104" w:rsidTr="00A5458B">
        <w:trPr>
          <w:trHeight w:val="315"/>
        </w:trPr>
        <w:tc>
          <w:tcPr>
            <w:tcW w:w="2940" w:type="dxa"/>
            <w:noWrap/>
            <w:vAlign w:val="bottom"/>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Unidade: 01</w:t>
            </w:r>
          </w:p>
        </w:tc>
        <w:tc>
          <w:tcPr>
            <w:tcW w:w="6160" w:type="dxa"/>
            <w:noWrap/>
            <w:vAlign w:val="bottom"/>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Secretaria de Administração</w:t>
            </w:r>
          </w:p>
        </w:tc>
      </w:tr>
      <w:tr w:rsidR="00F557A9" w:rsidRPr="00183104" w:rsidTr="00A5458B">
        <w:trPr>
          <w:trHeight w:val="315"/>
        </w:trPr>
        <w:tc>
          <w:tcPr>
            <w:tcW w:w="2940" w:type="dxa"/>
            <w:noWrap/>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Atividade: 2.005</w:t>
            </w:r>
          </w:p>
        </w:tc>
        <w:tc>
          <w:tcPr>
            <w:tcW w:w="6160" w:type="dxa"/>
            <w:noWrap/>
            <w:vAlign w:val="bottom"/>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Func. e Manutenção da Sec. de Administração</w:t>
            </w:r>
          </w:p>
        </w:tc>
      </w:tr>
      <w:tr w:rsidR="00F557A9" w:rsidRPr="00183104" w:rsidTr="00A5458B">
        <w:trPr>
          <w:trHeight w:val="315"/>
        </w:trPr>
        <w:tc>
          <w:tcPr>
            <w:tcW w:w="2940" w:type="dxa"/>
            <w:noWrap/>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3.3.90.00.00.00.00.000080</w:t>
            </w:r>
          </w:p>
        </w:tc>
        <w:tc>
          <w:tcPr>
            <w:tcW w:w="6160" w:type="dxa"/>
            <w:noWrap/>
            <w:vAlign w:val="bottom"/>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 xml:space="preserve">(7) PMPL– Aplicações diretas </w:t>
            </w:r>
          </w:p>
        </w:tc>
      </w:tr>
      <w:tr w:rsidR="00F557A9" w:rsidRPr="00D6413B" w:rsidTr="00A5458B">
        <w:trPr>
          <w:trHeight w:val="315"/>
        </w:trPr>
        <w:tc>
          <w:tcPr>
            <w:tcW w:w="2940" w:type="dxa"/>
            <w:noWrap/>
            <w:hideMark/>
          </w:tcPr>
          <w:p w:rsidR="00F557A9" w:rsidRPr="00183104"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3.3.90.39.99.00</w:t>
            </w:r>
          </w:p>
        </w:tc>
        <w:tc>
          <w:tcPr>
            <w:tcW w:w="6160" w:type="dxa"/>
            <w:noWrap/>
            <w:vAlign w:val="bottom"/>
            <w:hideMark/>
          </w:tcPr>
          <w:p w:rsidR="00F557A9" w:rsidRPr="00653812" w:rsidRDefault="00F557A9" w:rsidP="00A5458B">
            <w:pPr>
              <w:widowControl w:val="0"/>
              <w:jc w:val="both"/>
              <w:rPr>
                <w:rFonts w:ascii="Cambria" w:eastAsia="Times New Roman" w:hAnsi="Cambria"/>
                <w:sz w:val="24"/>
                <w:szCs w:val="24"/>
              </w:rPr>
            </w:pPr>
            <w:r w:rsidRPr="00183104">
              <w:rPr>
                <w:rFonts w:ascii="Cambria" w:eastAsia="Times New Roman" w:hAnsi="Cambria"/>
                <w:sz w:val="24"/>
                <w:szCs w:val="24"/>
              </w:rPr>
              <w:t>Outros Serviços de Terceiros Pessoa Jurídica</w:t>
            </w:r>
          </w:p>
        </w:tc>
      </w:tr>
    </w:tbl>
    <w:p w:rsidR="00F557A9" w:rsidRPr="00D6413B" w:rsidRDefault="00F557A9" w:rsidP="00F557A9">
      <w:pPr>
        <w:jc w:val="center"/>
        <w:rPr>
          <w:rFonts w:ascii="Cambria" w:hAnsi="Cambria" w:cs="Arial"/>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CLÁUSULA QUINTA – CRITÉRIO DE REAJUSTE</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5.1 – O preço contratado será reajustado, observada a periodicidade mínima de 12 meses a contar da data de apresentação das propostas, com base no Índice Nacional de Preços ao Consumidor – INPC da Fundação Getúlio Vargas - FGV, acumulado no período, ou outro índice que venha a substituí-lo.</w:t>
      </w:r>
    </w:p>
    <w:p w:rsidR="00F557A9" w:rsidRPr="00D6413B" w:rsidRDefault="00F557A9" w:rsidP="00F557A9">
      <w:pPr>
        <w:ind w:firstLine="567"/>
        <w:jc w:val="both"/>
        <w:rPr>
          <w:rFonts w:ascii="Cambria" w:hAnsi="Cambria" w:cs="Arial"/>
          <w:sz w:val="24"/>
          <w:szCs w:val="24"/>
        </w:rPr>
      </w:pPr>
    </w:p>
    <w:p w:rsidR="00F557A9" w:rsidRPr="00D6413B" w:rsidRDefault="00F557A9" w:rsidP="00F557A9">
      <w:pPr>
        <w:ind w:firstLine="567"/>
        <w:jc w:val="both"/>
        <w:rPr>
          <w:rFonts w:ascii="Cambria" w:hAnsi="Cambria" w:cs="Arial"/>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 xml:space="preserve">6 – </w:t>
      </w:r>
      <w:r w:rsidRPr="00D6413B">
        <w:rPr>
          <w:rFonts w:ascii="Cambria" w:hAnsi="Cambria" w:cs="Cambria"/>
          <w:b/>
          <w:bCs/>
          <w:color w:val="000000"/>
          <w:sz w:val="24"/>
          <w:szCs w:val="24"/>
        </w:rPr>
        <w:t>DA EXECUÇÃO DOS SERVIÇOS</w:t>
      </w:r>
    </w:p>
    <w:p w:rsidR="00F557A9" w:rsidRPr="00F31DCB" w:rsidRDefault="00F557A9" w:rsidP="00F557A9">
      <w:pPr>
        <w:autoSpaceDE w:val="0"/>
        <w:autoSpaceDN w:val="0"/>
        <w:adjustRightInd w:val="0"/>
        <w:jc w:val="both"/>
        <w:rPr>
          <w:rFonts w:ascii="Cambria" w:hAnsi="Cambria" w:cs="Cambria"/>
          <w:bCs/>
          <w:color w:val="000000"/>
          <w:sz w:val="23"/>
          <w:szCs w:val="23"/>
        </w:rPr>
      </w:pPr>
      <w:r>
        <w:rPr>
          <w:rFonts w:ascii="Cambria" w:hAnsi="Cambria" w:cs="Cambria"/>
          <w:bCs/>
          <w:color w:val="000000"/>
          <w:sz w:val="23"/>
          <w:szCs w:val="23"/>
        </w:rPr>
        <w:t>6</w:t>
      </w:r>
      <w:r w:rsidRPr="00F31DCB">
        <w:rPr>
          <w:rFonts w:ascii="Cambria" w:hAnsi="Cambria" w:cs="Cambria"/>
          <w:bCs/>
          <w:color w:val="000000"/>
          <w:sz w:val="23"/>
          <w:szCs w:val="23"/>
        </w:rPr>
        <w:t>.1. Os serviços objeto desta contratação deverão ser executados da seguinte forma:</w:t>
      </w:r>
    </w:p>
    <w:p w:rsidR="00F557A9" w:rsidRPr="00F31DCB" w:rsidRDefault="00F557A9" w:rsidP="00F557A9">
      <w:pPr>
        <w:autoSpaceDE w:val="0"/>
        <w:autoSpaceDN w:val="0"/>
        <w:adjustRightInd w:val="0"/>
        <w:jc w:val="both"/>
        <w:rPr>
          <w:rFonts w:ascii="Cambria" w:hAnsi="Cambria" w:cs="Cambria"/>
          <w:bCs/>
          <w:color w:val="000000"/>
          <w:sz w:val="23"/>
          <w:szCs w:val="23"/>
        </w:rPr>
      </w:pPr>
      <w:r w:rsidRPr="00F31DCB">
        <w:rPr>
          <w:rFonts w:ascii="Cambria" w:hAnsi="Cambria" w:cs="Cambria"/>
          <w:bCs/>
          <w:color w:val="000000"/>
          <w:sz w:val="23"/>
          <w:szCs w:val="23"/>
        </w:rPr>
        <w:t xml:space="preserve">a) </w:t>
      </w:r>
      <w:r w:rsidRPr="00161EB8">
        <w:rPr>
          <w:rFonts w:ascii="Cambria" w:hAnsi="Cambria" w:cs="Cambria"/>
          <w:bCs/>
          <w:color w:val="000000"/>
          <w:sz w:val="23"/>
          <w:szCs w:val="23"/>
        </w:rPr>
        <w:t xml:space="preserve">Os serviços serão comprovados mediante emissão de </w:t>
      </w:r>
      <w:r>
        <w:rPr>
          <w:rFonts w:ascii="Cambria" w:hAnsi="Cambria" w:cs="Cambria"/>
          <w:bCs/>
          <w:color w:val="000000"/>
          <w:sz w:val="23"/>
          <w:szCs w:val="23"/>
        </w:rPr>
        <w:t>relatório próprio ou termo de medição</w:t>
      </w:r>
      <w:r w:rsidRPr="00161EB8">
        <w:rPr>
          <w:rFonts w:ascii="Cambria" w:hAnsi="Cambria" w:cs="Cambria"/>
          <w:bCs/>
          <w:color w:val="000000"/>
          <w:sz w:val="23"/>
          <w:szCs w:val="23"/>
        </w:rPr>
        <w:t>, que demonstre o nome do técnico executor, a carga horária e a descrição sucinta do serviço/</w:t>
      </w:r>
      <w:r>
        <w:rPr>
          <w:rFonts w:ascii="Cambria" w:hAnsi="Cambria" w:cs="Cambria"/>
          <w:bCs/>
          <w:color w:val="000000"/>
          <w:sz w:val="23"/>
          <w:szCs w:val="23"/>
        </w:rPr>
        <w:t xml:space="preserve"> </w:t>
      </w:r>
      <w:r w:rsidRPr="00161EB8">
        <w:rPr>
          <w:rFonts w:ascii="Cambria" w:hAnsi="Cambria" w:cs="Cambria"/>
          <w:bCs/>
          <w:color w:val="000000"/>
          <w:sz w:val="23"/>
          <w:szCs w:val="23"/>
        </w:rPr>
        <w:t>asse</w:t>
      </w:r>
      <w:r>
        <w:rPr>
          <w:rFonts w:ascii="Cambria" w:hAnsi="Cambria" w:cs="Cambria"/>
          <w:bCs/>
          <w:color w:val="000000"/>
          <w:sz w:val="23"/>
          <w:szCs w:val="23"/>
        </w:rPr>
        <w:t>ssoramento/ consultoria prestada</w:t>
      </w:r>
      <w:r w:rsidRPr="00F31DCB">
        <w:rPr>
          <w:rFonts w:ascii="Cambria" w:hAnsi="Cambria" w:cs="Cambria"/>
          <w:bCs/>
          <w:color w:val="000000"/>
          <w:sz w:val="23"/>
          <w:szCs w:val="23"/>
        </w:rPr>
        <w:t>.</w:t>
      </w:r>
    </w:p>
    <w:p w:rsidR="00F557A9" w:rsidRPr="00F31DCB" w:rsidRDefault="00F557A9" w:rsidP="00F557A9">
      <w:pPr>
        <w:autoSpaceDE w:val="0"/>
        <w:autoSpaceDN w:val="0"/>
        <w:adjustRightInd w:val="0"/>
        <w:jc w:val="both"/>
        <w:rPr>
          <w:rFonts w:ascii="Cambria" w:hAnsi="Cambria" w:cs="Cambria"/>
          <w:bCs/>
          <w:color w:val="000000"/>
          <w:sz w:val="23"/>
          <w:szCs w:val="23"/>
        </w:rPr>
      </w:pPr>
      <w:r>
        <w:rPr>
          <w:rFonts w:ascii="Cambria" w:hAnsi="Cambria" w:cs="Cambria"/>
          <w:bCs/>
          <w:color w:val="000000"/>
          <w:sz w:val="23"/>
          <w:szCs w:val="23"/>
        </w:rPr>
        <w:t>6</w:t>
      </w:r>
      <w:r w:rsidRPr="00F31DCB">
        <w:rPr>
          <w:rFonts w:ascii="Cambria" w:hAnsi="Cambria" w:cs="Cambria"/>
          <w:bCs/>
          <w:color w:val="000000"/>
          <w:sz w:val="23"/>
          <w:szCs w:val="23"/>
        </w:rPr>
        <w:t xml:space="preserve">.2. Além dos expedientes que devem ser prestados junto a Secretaria de Administração a contratada deverá fazer todos os tramites e encaminhamentos de processos junto aos </w:t>
      </w:r>
      <w:r>
        <w:rPr>
          <w:rFonts w:ascii="Cambria" w:hAnsi="Cambria" w:cs="Cambria"/>
          <w:bCs/>
          <w:color w:val="000000"/>
          <w:sz w:val="23"/>
          <w:szCs w:val="23"/>
        </w:rPr>
        <w:t xml:space="preserve">diversos </w:t>
      </w:r>
      <w:r w:rsidRPr="00F31DCB">
        <w:rPr>
          <w:rFonts w:ascii="Cambria" w:hAnsi="Cambria" w:cs="Cambria"/>
          <w:bCs/>
          <w:color w:val="000000"/>
          <w:sz w:val="23"/>
          <w:szCs w:val="23"/>
        </w:rPr>
        <w:t xml:space="preserve">órgãos </w:t>
      </w:r>
      <w:r>
        <w:rPr>
          <w:rFonts w:ascii="Cambria" w:hAnsi="Cambria" w:cs="Cambria"/>
          <w:bCs/>
          <w:color w:val="000000"/>
          <w:sz w:val="23"/>
          <w:szCs w:val="23"/>
        </w:rPr>
        <w:t>federais</w:t>
      </w:r>
      <w:r w:rsidRPr="00F31DCB">
        <w:rPr>
          <w:rFonts w:ascii="Cambria" w:hAnsi="Cambria" w:cs="Cambria"/>
          <w:bCs/>
          <w:color w:val="000000"/>
          <w:sz w:val="23"/>
          <w:szCs w:val="23"/>
        </w:rPr>
        <w:t xml:space="preserve"> concedentes de recursos e convênios a fim de dar andamento nos respectivos convênios pretendidos pela administração e já existentes, sendo os custos com transporte, diárias</w:t>
      </w:r>
      <w:r>
        <w:rPr>
          <w:rFonts w:ascii="Cambria" w:hAnsi="Cambria" w:cs="Cambria"/>
          <w:bCs/>
          <w:color w:val="000000"/>
          <w:sz w:val="23"/>
          <w:szCs w:val="23"/>
        </w:rPr>
        <w:t>,</w:t>
      </w:r>
      <w:r w:rsidRPr="00F31DCB">
        <w:rPr>
          <w:rFonts w:ascii="Cambria" w:hAnsi="Cambria" w:cs="Cambria"/>
          <w:bCs/>
          <w:color w:val="000000"/>
          <w:sz w:val="23"/>
          <w:szCs w:val="23"/>
        </w:rPr>
        <w:t xml:space="preserve"> emissão de documentos e quaisquer outros inerentes a execução dos serviços </w:t>
      </w:r>
      <w:r>
        <w:rPr>
          <w:rFonts w:ascii="Cambria" w:hAnsi="Cambria" w:cs="Cambria"/>
          <w:bCs/>
          <w:color w:val="000000"/>
          <w:sz w:val="23"/>
          <w:szCs w:val="23"/>
        </w:rPr>
        <w:t xml:space="preserve">serão </w:t>
      </w:r>
      <w:r w:rsidRPr="00F31DCB">
        <w:rPr>
          <w:rFonts w:ascii="Cambria" w:hAnsi="Cambria" w:cs="Cambria"/>
          <w:bCs/>
          <w:color w:val="000000"/>
          <w:sz w:val="23"/>
          <w:szCs w:val="23"/>
        </w:rPr>
        <w:t>de responsabilidade da contratada.</w:t>
      </w:r>
    </w:p>
    <w:p w:rsidR="00F557A9" w:rsidRPr="00F31DCB" w:rsidRDefault="00F557A9" w:rsidP="00F557A9">
      <w:pPr>
        <w:autoSpaceDE w:val="0"/>
        <w:autoSpaceDN w:val="0"/>
        <w:adjustRightInd w:val="0"/>
        <w:jc w:val="both"/>
        <w:rPr>
          <w:rFonts w:ascii="Cambria" w:hAnsi="Cambria" w:cs="Cambria"/>
          <w:bCs/>
          <w:color w:val="000000"/>
          <w:sz w:val="23"/>
          <w:szCs w:val="23"/>
        </w:rPr>
      </w:pPr>
      <w:r>
        <w:rPr>
          <w:rFonts w:ascii="Cambria" w:hAnsi="Cambria" w:cs="Cambria"/>
          <w:bCs/>
          <w:color w:val="000000"/>
          <w:sz w:val="23"/>
          <w:szCs w:val="23"/>
        </w:rPr>
        <w:t>6</w:t>
      </w:r>
      <w:r w:rsidRPr="00F31DCB">
        <w:rPr>
          <w:rFonts w:ascii="Cambria" w:hAnsi="Cambria" w:cs="Cambria"/>
          <w:bCs/>
          <w:color w:val="000000"/>
          <w:sz w:val="23"/>
          <w:szCs w:val="23"/>
        </w:rPr>
        <w:t xml:space="preserve">.3. Os serviços deverão ser prestados por </w:t>
      </w:r>
      <w:r>
        <w:rPr>
          <w:rFonts w:ascii="Cambria" w:hAnsi="Cambria" w:cs="Cambria"/>
          <w:bCs/>
          <w:color w:val="000000"/>
          <w:sz w:val="23"/>
          <w:szCs w:val="23"/>
        </w:rPr>
        <w:t>03</w:t>
      </w:r>
      <w:r w:rsidRPr="00F31DCB">
        <w:rPr>
          <w:rFonts w:ascii="Cambria" w:hAnsi="Cambria" w:cs="Cambria"/>
          <w:bCs/>
          <w:color w:val="000000"/>
          <w:sz w:val="23"/>
          <w:szCs w:val="23"/>
        </w:rPr>
        <w:t xml:space="preserve"> (</w:t>
      </w:r>
      <w:r>
        <w:rPr>
          <w:rFonts w:ascii="Cambria" w:hAnsi="Cambria" w:cs="Cambria"/>
          <w:bCs/>
          <w:color w:val="000000"/>
          <w:sz w:val="23"/>
          <w:szCs w:val="23"/>
        </w:rPr>
        <w:t>três</w:t>
      </w:r>
      <w:r w:rsidRPr="00F31DCB">
        <w:rPr>
          <w:rFonts w:ascii="Cambria" w:hAnsi="Cambria" w:cs="Cambria"/>
          <w:bCs/>
          <w:color w:val="000000"/>
          <w:sz w:val="23"/>
          <w:szCs w:val="23"/>
        </w:rPr>
        <w:t xml:space="preserve">) meses, podendo ser prorrogado por iguais e sucessivos períodos até o limite de 60 meses.  </w:t>
      </w:r>
    </w:p>
    <w:p w:rsidR="00F557A9" w:rsidRPr="00D6413B" w:rsidRDefault="00F557A9" w:rsidP="00F557A9">
      <w:pPr>
        <w:ind w:firstLine="567"/>
        <w:jc w:val="both"/>
        <w:rPr>
          <w:rFonts w:ascii="Cambria" w:hAnsi="Cambria" w:cs="Arial"/>
          <w:sz w:val="24"/>
          <w:szCs w:val="24"/>
        </w:rPr>
      </w:pPr>
    </w:p>
    <w:p w:rsidR="00F557A9" w:rsidRPr="00D6413B" w:rsidRDefault="00F557A9" w:rsidP="00F557A9">
      <w:pPr>
        <w:ind w:firstLine="567"/>
        <w:jc w:val="both"/>
        <w:rPr>
          <w:rFonts w:ascii="Cambria" w:hAnsi="Cambria" w:cs="Arial"/>
          <w:sz w:val="24"/>
          <w:szCs w:val="24"/>
        </w:rPr>
      </w:pPr>
    </w:p>
    <w:p w:rsidR="00F557A9" w:rsidRPr="00D6413B" w:rsidRDefault="00F557A9" w:rsidP="00F557A9">
      <w:pPr>
        <w:pStyle w:val="Lista5"/>
        <w:tabs>
          <w:tab w:val="left" w:pos="0"/>
        </w:tabs>
        <w:ind w:left="0" w:firstLine="0"/>
        <w:jc w:val="both"/>
        <w:rPr>
          <w:rFonts w:ascii="Cambria" w:hAnsi="Cambria" w:cs="Arial"/>
          <w:b/>
        </w:rPr>
      </w:pPr>
      <w:r w:rsidRPr="00D6413B">
        <w:rPr>
          <w:rFonts w:ascii="Cambria" w:hAnsi="Cambria" w:cs="Arial"/>
          <w:b/>
        </w:rPr>
        <w:t>7 – PROCEDIMENTOS DE FISCALIZAÇÃO E GERENCIAMENTO DO CONTRATO</w:t>
      </w:r>
    </w:p>
    <w:p w:rsidR="00F557A9" w:rsidRPr="00D6413B" w:rsidRDefault="00F557A9" w:rsidP="00F557A9">
      <w:pPr>
        <w:jc w:val="both"/>
        <w:rPr>
          <w:rFonts w:ascii="Cambria" w:hAnsi="Cambria" w:cs="Arial"/>
          <w:snapToGrid w:val="0"/>
          <w:sz w:val="24"/>
          <w:szCs w:val="24"/>
        </w:rPr>
      </w:pPr>
      <w:r w:rsidRPr="00D6413B">
        <w:rPr>
          <w:rFonts w:ascii="Cambria" w:hAnsi="Cambria" w:cs="Arial"/>
          <w:sz w:val="24"/>
          <w:szCs w:val="24"/>
        </w:rPr>
        <w:lastRenderedPageBreak/>
        <w:t xml:space="preserve">7.1 – </w:t>
      </w:r>
      <w:r w:rsidRPr="00D6413B">
        <w:rPr>
          <w:rFonts w:ascii="Cambria" w:hAnsi="Cambria" w:cs="Arial"/>
          <w:snapToGrid w:val="0"/>
          <w:sz w:val="24"/>
          <w:szCs w:val="24"/>
        </w:rPr>
        <w:t>A execução do contrato será acompanhada e fiscalizada por um representante da Administração especialmente designado, permitida a contratação de terceiros para assisti-lo e subsidiá-lo de informações pertinentes a essa atribuição.</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7.2 – O representante da Administração anotará em registro próprio todas as ocorrências relacionadas com a execução do contrato, determinando o que for necessário à regularização das faltas ou defeitos observados.</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7.3 – As decisões e providências que ultrapassarem a competência do representante deverão ser solicitadas a seus superiores em tempo hábil para a adoção das medidas convenientes.</w:t>
      </w:r>
    </w:p>
    <w:p w:rsidR="00F557A9" w:rsidRPr="00D6413B" w:rsidRDefault="00F557A9" w:rsidP="00F557A9">
      <w:pPr>
        <w:ind w:firstLine="567"/>
        <w:jc w:val="both"/>
        <w:rPr>
          <w:rFonts w:ascii="Cambria" w:hAnsi="Cambria" w:cs="Arial"/>
          <w:snapToGrid w:val="0"/>
          <w:sz w:val="24"/>
          <w:szCs w:val="24"/>
        </w:rPr>
      </w:pPr>
    </w:p>
    <w:p w:rsidR="00F557A9" w:rsidRPr="00D6413B" w:rsidRDefault="00F557A9" w:rsidP="00F557A9">
      <w:pPr>
        <w:ind w:firstLine="567"/>
        <w:jc w:val="both"/>
        <w:rPr>
          <w:rFonts w:ascii="Cambria" w:hAnsi="Cambria" w:cs="Arial"/>
          <w:snapToGrid w:val="0"/>
          <w:sz w:val="24"/>
          <w:szCs w:val="24"/>
        </w:rPr>
      </w:pPr>
    </w:p>
    <w:p w:rsidR="00F557A9" w:rsidRPr="00D6413B" w:rsidRDefault="00F557A9" w:rsidP="00F557A9">
      <w:pPr>
        <w:autoSpaceDE w:val="0"/>
        <w:autoSpaceDN w:val="0"/>
        <w:adjustRightInd w:val="0"/>
        <w:jc w:val="both"/>
        <w:rPr>
          <w:rFonts w:ascii="Cambria" w:hAnsi="Cambria" w:cs="Arial"/>
          <w:b/>
          <w:sz w:val="24"/>
          <w:szCs w:val="24"/>
        </w:rPr>
      </w:pPr>
      <w:r w:rsidRPr="00D6413B">
        <w:rPr>
          <w:rFonts w:ascii="Cambria" w:hAnsi="Cambria" w:cs="Arial"/>
          <w:b/>
          <w:sz w:val="24"/>
          <w:szCs w:val="24"/>
        </w:rPr>
        <w:t>8 – DIREITOS E RESPONSABILIDADES DAS PARTES</w:t>
      </w:r>
    </w:p>
    <w:p w:rsidR="00F557A9" w:rsidRPr="00D6413B" w:rsidRDefault="00F557A9" w:rsidP="00F557A9">
      <w:pPr>
        <w:ind w:right="-15"/>
        <w:jc w:val="both"/>
        <w:rPr>
          <w:rFonts w:ascii="Cambria" w:hAnsi="Cambria" w:cs="Arial"/>
          <w:sz w:val="24"/>
          <w:szCs w:val="24"/>
        </w:rPr>
      </w:pPr>
      <w:r w:rsidRPr="00D6413B">
        <w:rPr>
          <w:rFonts w:ascii="Cambria" w:hAnsi="Cambria" w:cs="Arial"/>
          <w:sz w:val="24"/>
          <w:szCs w:val="24"/>
        </w:rPr>
        <w:t xml:space="preserve">8.1 – Constituem direitos da </w:t>
      </w:r>
      <w:r w:rsidRPr="00D6413B">
        <w:rPr>
          <w:rFonts w:ascii="Cambria" w:hAnsi="Cambria" w:cs="Arial"/>
          <w:b/>
          <w:sz w:val="24"/>
          <w:szCs w:val="24"/>
        </w:rPr>
        <w:t>CONTRATANTE</w:t>
      </w:r>
      <w:r w:rsidRPr="00D6413B">
        <w:rPr>
          <w:rFonts w:ascii="Cambria" w:hAnsi="Cambria" w:cs="Arial"/>
          <w:sz w:val="24"/>
          <w:szCs w:val="24"/>
        </w:rPr>
        <w:t xml:space="preserve"> receber o objeto deste Contrato nas condições avençadas, e da </w:t>
      </w:r>
      <w:r w:rsidRPr="00D6413B">
        <w:rPr>
          <w:rFonts w:ascii="Cambria" w:hAnsi="Cambria" w:cs="Arial"/>
          <w:b/>
          <w:sz w:val="24"/>
          <w:szCs w:val="24"/>
        </w:rPr>
        <w:t>CONTRATADA</w:t>
      </w:r>
      <w:r w:rsidRPr="00D6413B">
        <w:rPr>
          <w:rFonts w:ascii="Cambria" w:hAnsi="Cambria" w:cs="Arial"/>
          <w:sz w:val="24"/>
          <w:szCs w:val="24"/>
        </w:rPr>
        <w:t xml:space="preserve"> perceber o valor ajustado na forma e prazo convencionados.</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 xml:space="preserve">8.2 – Constituem obrigações da </w:t>
      </w:r>
      <w:r w:rsidRPr="00D6413B">
        <w:rPr>
          <w:rFonts w:ascii="Cambria" w:hAnsi="Cambria" w:cs="Arial"/>
          <w:b/>
          <w:sz w:val="24"/>
          <w:szCs w:val="24"/>
        </w:rPr>
        <w:t>CONTRATANTE</w:t>
      </w:r>
      <w:r w:rsidRPr="00D6413B">
        <w:rPr>
          <w:rFonts w:ascii="Cambria" w:hAnsi="Cambria" w:cs="Arial"/>
          <w:sz w:val="24"/>
          <w:szCs w:val="24"/>
        </w:rPr>
        <w:t>:</w:t>
      </w:r>
    </w:p>
    <w:p w:rsidR="00F557A9" w:rsidRPr="00D6413B" w:rsidRDefault="00F557A9" w:rsidP="00F557A9">
      <w:pPr>
        <w:tabs>
          <w:tab w:val="left" w:pos="900"/>
        </w:tabs>
        <w:ind w:right="-15"/>
        <w:jc w:val="both"/>
        <w:rPr>
          <w:rFonts w:ascii="Cambria" w:hAnsi="Cambria" w:cs="Arial"/>
          <w:sz w:val="24"/>
          <w:szCs w:val="24"/>
        </w:rPr>
      </w:pPr>
      <w:r w:rsidRPr="00D6413B">
        <w:rPr>
          <w:rFonts w:ascii="Cambria" w:hAnsi="Cambria" w:cs="Arial"/>
          <w:sz w:val="24"/>
          <w:szCs w:val="24"/>
        </w:rPr>
        <w:t>a) Efetuar o pagamento ajustado;</w:t>
      </w:r>
    </w:p>
    <w:p w:rsidR="00F557A9" w:rsidRPr="00D6413B" w:rsidRDefault="00F557A9" w:rsidP="00F557A9">
      <w:pPr>
        <w:tabs>
          <w:tab w:val="left" w:pos="900"/>
        </w:tabs>
        <w:jc w:val="both"/>
        <w:rPr>
          <w:rFonts w:ascii="Cambria" w:hAnsi="Cambria" w:cs="Arial"/>
          <w:sz w:val="24"/>
          <w:szCs w:val="24"/>
        </w:rPr>
      </w:pPr>
      <w:r w:rsidRPr="00D6413B">
        <w:rPr>
          <w:rFonts w:ascii="Cambria" w:hAnsi="Cambria" w:cs="Arial"/>
          <w:sz w:val="24"/>
          <w:szCs w:val="24"/>
        </w:rPr>
        <w:t xml:space="preserve">b) Dar à </w:t>
      </w:r>
      <w:r w:rsidRPr="00D6413B">
        <w:rPr>
          <w:rFonts w:ascii="Cambria" w:hAnsi="Cambria" w:cs="Arial"/>
          <w:b/>
          <w:sz w:val="24"/>
          <w:szCs w:val="24"/>
        </w:rPr>
        <w:t>CONTRATADA</w:t>
      </w:r>
      <w:r w:rsidRPr="00D6413B">
        <w:rPr>
          <w:rFonts w:ascii="Cambria" w:hAnsi="Cambria" w:cs="Arial"/>
          <w:sz w:val="24"/>
          <w:szCs w:val="24"/>
        </w:rPr>
        <w:t xml:space="preserve"> as condições necessárias à regular execução do Contrato;</w:t>
      </w:r>
    </w:p>
    <w:p w:rsidR="00F557A9" w:rsidRPr="00D6413B" w:rsidRDefault="00F557A9" w:rsidP="00F557A9">
      <w:pPr>
        <w:tabs>
          <w:tab w:val="left" w:pos="900"/>
        </w:tabs>
        <w:jc w:val="both"/>
        <w:rPr>
          <w:rFonts w:ascii="Cambria" w:hAnsi="Cambria" w:cs="Cambria"/>
          <w:bCs/>
          <w:color w:val="000000"/>
          <w:sz w:val="24"/>
          <w:szCs w:val="24"/>
        </w:rPr>
      </w:pPr>
      <w:r w:rsidRPr="00D6413B">
        <w:rPr>
          <w:rFonts w:ascii="Cambria" w:hAnsi="Cambria" w:cs="Arial"/>
          <w:sz w:val="24"/>
          <w:szCs w:val="24"/>
        </w:rPr>
        <w:t xml:space="preserve">c) </w:t>
      </w:r>
      <w:r w:rsidRPr="00D6413B">
        <w:rPr>
          <w:rFonts w:ascii="Cambria" w:hAnsi="Cambria" w:cs="Cambria"/>
          <w:bCs/>
          <w:color w:val="000000"/>
          <w:sz w:val="24"/>
          <w:szCs w:val="24"/>
        </w:rPr>
        <w:t>Fiscalizar a entrega, podendo sustar ou recusar o(s) serviço(s) executado(s) em desacordo com as especificações apresentadas;</w:t>
      </w:r>
    </w:p>
    <w:p w:rsidR="00F557A9" w:rsidRPr="00D6413B" w:rsidRDefault="00F557A9" w:rsidP="00F557A9">
      <w:pPr>
        <w:autoSpaceDE w:val="0"/>
        <w:autoSpaceDN w:val="0"/>
        <w:adjustRightInd w:val="0"/>
        <w:jc w:val="both"/>
        <w:rPr>
          <w:rFonts w:ascii="Cambria" w:hAnsi="Cambria" w:cs="Cambria"/>
          <w:bCs/>
          <w:color w:val="000000"/>
          <w:sz w:val="24"/>
          <w:szCs w:val="24"/>
        </w:rPr>
      </w:pPr>
      <w:r w:rsidRPr="00D6413B">
        <w:rPr>
          <w:rFonts w:ascii="Cambria" w:hAnsi="Cambria" w:cs="Arial"/>
          <w:sz w:val="24"/>
          <w:szCs w:val="24"/>
        </w:rPr>
        <w:t xml:space="preserve">d) </w:t>
      </w:r>
      <w:r w:rsidRPr="00D6413B">
        <w:rPr>
          <w:rFonts w:ascii="Cambria" w:hAnsi="Cambria" w:cs="Cambria"/>
          <w:bCs/>
          <w:color w:val="000000"/>
          <w:sz w:val="24"/>
          <w:szCs w:val="24"/>
        </w:rPr>
        <w:t>Rejeitar, no todo ou em parte, os serviços executados em desacordo com as obrigações assumidas pela CONTRATADA;</w:t>
      </w:r>
    </w:p>
    <w:p w:rsidR="00F557A9" w:rsidRPr="00D6413B" w:rsidRDefault="00F557A9" w:rsidP="00F557A9">
      <w:pPr>
        <w:autoSpaceDE w:val="0"/>
        <w:autoSpaceDN w:val="0"/>
        <w:adjustRightInd w:val="0"/>
        <w:jc w:val="both"/>
        <w:rPr>
          <w:rFonts w:ascii="Cambria" w:hAnsi="Cambria" w:cs="Cambria"/>
          <w:bCs/>
          <w:color w:val="000000"/>
          <w:sz w:val="24"/>
          <w:szCs w:val="24"/>
        </w:rPr>
      </w:pPr>
      <w:r w:rsidRPr="00D6413B">
        <w:rPr>
          <w:rFonts w:ascii="Cambria" w:hAnsi="Cambria" w:cs="Cambria"/>
          <w:bCs/>
          <w:color w:val="000000"/>
          <w:sz w:val="24"/>
          <w:szCs w:val="24"/>
        </w:rPr>
        <w:t>e) Proporcionar todas as facilidades necessárias à CONTRATADA, inclusive comunicando por escrito e tempestivamente, qualquer mudança da Administração, bem como qualquer ocorrência relacionada com a execução dos serviços.</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 xml:space="preserve">8.3 – Constituem deveres da </w:t>
      </w:r>
      <w:r w:rsidRPr="00D6413B">
        <w:rPr>
          <w:rFonts w:ascii="Cambria" w:hAnsi="Cambria" w:cs="Arial"/>
          <w:b/>
          <w:sz w:val="24"/>
          <w:szCs w:val="24"/>
        </w:rPr>
        <w:t>CONTRATADA</w:t>
      </w:r>
      <w:r w:rsidRPr="00D6413B">
        <w:rPr>
          <w:rFonts w:ascii="Cambria" w:hAnsi="Cambria" w:cs="Arial"/>
          <w:sz w:val="24"/>
          <w:szCs w:val="24"/>
        </w:rPr>
        <w:t>:</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a) Executar os serviços na forma ajustada;</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b) Atender aos encargos trabalhistas, previdenciários, fiscais e comerciais decorrentes da execução do presente Contrato;</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c) Manter durante toda a execução do Contrato, em compatibilidade com as obrigações por ela assumidas, todas as condições de habilitação e qualificação exigidas na licitação;</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d)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e) Reparar, corrigir, remover, reconstruir ou substituir, às suas expensas, no total ou em parte, o objeto do contrato em que se verificarem vícios, defeitos ou incorreções resultantes da execução ou de materiais empregados;</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z w:val="24"/>
          <w:szCs w:val="24"/>
        </w:rPr>
        <w:t xml:space="preserve">f) </w:t>
      </w:r>
      <w:r w:rsidRPr="00D6413B">
        <w:rPr>
          <w:rFonts w:ascii="Cambria" w:hAnsi="Cambria" w:cs="Cambria"/>
          <w:sz w:val="24"/>
          <w:szCs w:val="24"/>
        </w:rPr>
        <w:t>Providenciar a correção, no prazo de 48 (quarenta e oito) horas, dos serviços em que for constatado incorreções, sob pena de aplicação das penalidades previstas no instrumento convocatório e neste contrato.</w:t>
      </w:r>
    </w:p>
    <w:p w:rsidR="00F557A9" w:rsidRPr="00D6413B" w:rsidRDefault="00F557A9" w:rsidP="00F557A9">
      <w:pPr>
        <w:tabs>
          <w:tab w:val="left" w:pos="900"/>
        </w:tabs>
        <w:ind w:right="-17"/>
        <w:jc w:val="both"/>
        <w:rPr>
          <w:rFonts w:ascii="Cambria" w:hAnsi="Cambria" w:cs="Arial"/>
          <w:sz w:val="24"/>
          <w:szCs w:val="24"/>
        </w:rPr>
      </w:pPr>
      <w:r w:rsidRPr="00D6413B">
        <w:rPr>
          <w:rFonts w:ascii="Cambria" w:hAnsi="Cambria" w:cs="Arial"/>
          <w:snapToGrid w:val="0"/>
          <w:sz w:val="24"/>
          <w:szCs w:val="24"/>
        </w:rPr>
        <w:t>g) Responsabilizar-se pelos danos causados diretamente à Administração ou a terceiros, decorrentes de sua culpa ou dolo na execução do contrato, não excluindo ou reduzindo essa responsabilidade a fiscalização ou o acompanhamento pelo órgão interessado; e</w:t>
      </w:r>
    </w:p>
    <w:p w:rsidR="00F557A9" w:rsidRPr="00D6413B" w:rsidRDefault="00F557A9" w:rsidP="00F557A9">
      <w:pPr>
        <w:tabs>
          <w:tab w:val="left" w:pos="900"/>
        </w:tabs>
        <w:ind w:right="-17"/>
        <w:jc w:val="both"/>
        <w:rPr>
          <w:rFonts w:ascii="Cambria" w:hAnsi="Cambria" w:cs="Arial"/>
          <w:snapToGrid w:val="0"/>
          <w:sz w:val="24"/>
          <w:szCs w:val="24"/>
        </w:rPr>
      </w:pPr>
      <w:r w:rsidRPr="00D6413B">
        <w:rPr>
          <w:rFonts w:ascii="Cambria" w:hAnsi="Cambria" w:cs="Arial"/>
          <w:sz w:val="24"/>
          <w:szCs w:val="24"/>
        </w:rPr>
        <w:t xml:space="preserve">h) </w:t>
      </w:r>
      <w:r w:rsidRPr="00D6413B">
        <w:rPr>
          <w:rFonts w:ascii="Cambria" w:hAnsi="Cambria" w:cs="Arial"/>
          <w:snapToGrid w:val="0"/>
          <w:sz w:val="24"/>
          <w:szCs w:val="24"/>
        </w:rPr>
        <w:t>Aceitar, nas mesmas condições contratuais, os acréscimos ou supressões que se fizerem nas compras, até 25% (vinte e cinco por cento) do valor inicial atualizado do contrato.</w:t>
      </w:r>
    </w:p>
    <w:p w:rsidR="00F557A9" w:rsidRPr="00D6413B" w:rsidRDefault="00F557A9" w:rsidP="00F557A9">
      <w:pPr>
        <w:tabs>
          <w:tab w:val="left" w:pos="900"/>
        </w:tabs>
        <w:ind w:right="-17" w:firstLine="567"/>
        <w:jc w:val="both"/>
        <w:rPr>
          <w:rFonts w:ascii="Cambria" w:hAnsi="Cambria" w:cs="Arial"/>
          <w:snapToGrid w:val="0"/>
          <w:sz w:val="24"/>
          <w:szCs w:val="24"/>
        </w:rPr>
      </w:pPr>
    </w:p>
    <w:p w:rsidR="00F557A9" w:rsidRPr="00D6413B" w:rsidRDefault="00F557A9" w:rsidP="00F557A9">
      <w:pPr>
        <w:tabs>
          <w:tab w:val="left" w:pos="900"/>
        </w:tabs>
        <w:ind w:right="-17" w:firstLine="567"/>
        <w:jc w:val="both"/>
        <w:rPr>
          <w:rFonts w:ascii="Cambria" w:hAnsi="Cambria" w:cs="Arial"/>
          <w:snapToGrid w:val="0"/>
          <w:sz w:val="24"/>
          <w:szCs w:val="24"/>
        </w:rPr>
      </w:pPr>
    </w:p>
    <w:p w:rsidR="00F557A9" w:rsidRPr="00D6413B" w:rsidRDefault="00F557A9" w:rsidP="00F557A9">
      <w:pPr>
        <w:tabs>
          <w:tab w:val="left" w:pos="900"/>
        </w:tabs>
        <w:ind w:right="-17"/>
        <w:jc w:val="both"/>
        <w:rPr>
          <w:rFonts w:ascii="Cambria" w:hAnsi="Cambria" w:cs="Arial"/>
          <w:b/>
          <w:snapToGrid w:val="0"/>
          <w:sz w:val="24"/>
          <w:szCs w:val="24"/>
        </w:rPr>
      </w:pPr>
      <w:r w:rsidRPr="00D6413B">
        <w:rPr>
          <w:rFonts w:ascii="Cambria" w:hAnsi="Cambria" w:cs="Arial"/>
          <w:b/>
          <w:snapToGrid w:val="0"/>
          <w:sz w:val="24"/>
          <w:szCs w:val="24"/>
        </w:rPr>
        <w:t>9 – SANÇÕES ADMINISTRATIVAS PARA O CASO DE INADIMPLEMENTO CONTRATUAL</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9.1 </w:t>
      </w:r>
      <w:r w:rsidRPr="00D6413B">
        <w:rPr>
          <w:rFonts w:ascii="Cambria" w:hAnsi="Cambria" w:cs="Arial"/>
          <w:b/>
          <w:snapToGrid w:val="0"/>
          <w:sz w:val="24"/>
          <w:szCs w:val="24"/>
        </w:rPr>
        <w:t>–</w:t>
      </w:r>
      <w:r w:rsidRPr="00D6413B">
        <w:rPr>
          <w:rFonts w:ascii="Cambria" w:hAnsi="Cambria" w:cs="Arial"/>
          <w:snapToGrid w:val="0"/>
          <w:sz w:val="24"/>
          <w:szCs w:val="24"/>
        </w:rPr>
        <w:t xml:space="preserve">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Paulo Lopes, pelo prazo de até 5 (cinco) anos, enquanto perdurarem os motivos determinantes da punição ou até que seja promovida a reabilitação perante a própria autoridade que aplicou a penalidade.</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9.2 </w:t>
      </w:r>
      <w:r w:rsidRPr="00D6413B">
        <w:rPr>
          <w:rFonts w:ascii="Cambria" w:hAnsi="Cambria" w:cs="Arial"/>
          <w:b/>
          <w:snapToGrid w:val="0"/>
          <w:sz w:val="24"/>
          <w:szCs w:val="24"/>
        </w:rPr>
        <w:t>–</w:t>
      </w:r>
      <w:r w:rsidRPr="00D6413B">
        <w:rPr>
          <w:rFonts w:ascii="Cambria" w:hAnsi="Cambria" w:cs="Arial"/>
          <w:snapToGrid w:val="0"/>
          <w:sz w:val="24"/>
          <w:szCs w:val="24"/>
        </w:rPr>
        <w:t xml:space="preserve"> As sanções serão aplicadas de forma gradativa, obedecidos aos princípios da razoabilidade e da proporcionalidade.</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9.3 </w:t>
      </w:r>
      <w:r w:rsidRPr="00D6413B">
        <w:rPr>
          <w:rFonts w:ascii="Cambria" w:hAnsi="Cambria" w:cs="Arial"/>
          <w:b/>
          <w:snapToGrid w:val="0"/>
          <w:sz w:val="24"/>
          <w:szCs w:val="24"/>
        </w:rPr>
        <w:t>–</w:t>
      </w:r>
      <w:r w:rsidRPr="00D6413B">
        <w:rPr>
          <w:rFonts w:ascii="Cambria" w:hAnsi="Cambria" w:cs="Arial"/>
          <w:snapToGrid w:val="0"/>
          <w:sz w:val="24"/>
          <w:szCs w:val="24"/>
        </w:rPr>
        <w:t xml:space="preserve"> As sanções serão aplicadas após regular processo administrativo com garantia de defesa prévia.</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9.4 </w:t>
      </w:r>
      <w:r w:rsidRPr="00D6413B">
        <w:rPr>
          <w:rFonts w:ascii="Cambria" w:hAnsi="Cambria" w:cs="Arial"/>
          <w:b/>
          <w:snapToGrid w:val="0"/>
          <w:sz w:val="24"/>
          <w:szCs w:val="24"/>
        </w:rPr>
        <w:t>–</w:t>
      </w:r>
      <w:r w:rsidRPr="00D6413B">
        <w:rPr>
          <w:rFonts w:ascii="Cambria" w:hAnsi="Cambria" w:cs="Arial"/>
          <w:snapToGrid w:val="0"/>
          <w:sz w:val="24"/>
          <w:szCs w:val="24"/>
        </w:rPr>
        <w:t xml:space="preserve"> Configurado o descumprimento da obrigação contratual, será o contratado notificado da infração e da penalidade correspondente, para, no prazo de 5 (cinco) cinco dias úteis, apresenta defesa.</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9.4.1 </w:t>
      </w:r>
      <w:r w:rsidRPr="00D6413B">
        <w:rPr>
          <w:rFonts w:ascii="Cambria" w:hAnsi="Cambria" w:cs="Arial"/>
          <w:b/>
          <w:snapToGrid w:val="0"/>
          <w:sz w:val="24"/>
          <w:szCs w:val="24"/>
        </w:rPr>
        <w:t>–</w:t>
      </w:r>
      <w:r w:rsidRPr="00D6413B">
        <w:rPr>
          <w:rFonts w:ascii="Cambria" w:hAnsi="Cambria" w:cs="Arial"/>
          <w:snapToGrid w:val="0"/>
          <w:sz w:val="24"/>
          <w:szCs w:val="24"/>
        </w:rPr>
        <w:t xml:space="preserve"> Recebida a defesa, a Autoridade Competente deverá manifestar-se, motivadamente, sobre o acolhimento ou rejeição das razões apresentadas, para concluir pela imposição ou não da penalidade.</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9.5 </w:t>
      </w:r>
      <w:r w:rsidRPr="00D6413B">
        <w:rPr>
          <w:rFonts w:ascii="Cambria" w:hAnsi="Cambria" w:cs="Arial"/>
          <w:b/>
          <w:snapToGrid w:val="0"/>
          <w:sz w:val="24"/>
          <w:szCs w:val="24"/>
        </w:rPr>
        <w:t>–</w:t>
      </w:r>
      <w:r w:rsidRPr="00D6413B">
        <w:rPr>
          <w:rFonts w:ascii="Cambria" w:hAnsi="Cambria" w:cs="Arial"/>
          <w:snapToGrid w:val="0"/>
          <w:sz w:val="24"/>
          <w:szCs w:val="24"/>
        </w:rPr>
        <w:t xml:space="preserve"> A inexecução total ou parcial da prestação dos serviços, assim como a execução irregular, ou com atraso injustificado, sujeitará o contratado, garantida a defesa prévia, à aplicação das seguintes sanções:</w:t>
      </w:r>
    </w:p>
    <w:p w:rsidR="00F557A9" w:rsidRPr="00D6413B" w:rsidRDefault="00F557A9" w:rsidP="00F557A9">
      <w:pPr>
        <w:ind w:left="567"/>
        <w:jc w:val="both"/>
        <w:rPr>
          <w:rFonts w:ascii="Cambria" w:hAnsi="Cambria" w:cs="Arial"/>
          <w:snapToGrid w:val="0"/>
          <w:sz w:val="24"/>
          <w:szCs w:val="24"/>
        </w:rPr>
      </w:pPr>
      <w:r w:rsidRPr="00D6413B">
        <w:rPr>
          <w:rFonts w:ascii="Cambria" w:hAnsi="Cambria" w:cs="Arial"/>
          <w:snapToGrid w:val="0"/>
          <w:sz w:val="24"/>
          <w:szCs w:val="24"/>
        </w:rPr>
        <w:t>I - advertência;</w:t>
      </w:r>
    </w:p>
    <w:p w:rsidR="00F557A9" w:rsidRPr="00D6413B" w:rsidRDefault="00F557A9" w:rsidP="00F557A9">
      <w:pPr>
        <w:ind w:left="567"/>
        <w:jc w:val="both"/>
        <w:rPr>
          <w:rFonts w:ascii="Cambria" w:hAnsi="Cambria" w:cs="Arial"/>
          <w:snapToGrid w:val="0"/>
          <w:sz w:val="24"/>
          <w:szCs w:val="24"/>
        </w:rPr>
      </w:pPr>
      <w:r w:rsidRPr="00D6413B">
        <w:rPr>
          <w:rFonts w:ascii="Cambria" w:hAnsi="Cambria" w:cs="Arial"/>
          <w:snapToGrid w:val="0"/>
          <w:sz w:val="24"/>
          <w:szCs w:val="24"/>
        </w:rPr>
        <w:t>II - multa;</w:t>
      </w:r>
    </w:p>
    <w:p w:rsidR="00F557A9" w:rsidRPr="00D6413B" w:rsidRDefault="00F557A9" w:rsidP="00F557A9">
      <w:pPr>
        <w:ind w:left="567"/>
        <w:jc w:val="both"/>
        <w:rPr>
          <w:rFonts w:ascii="Cambria" w:hAnsi="Cambria" w:cs="Arial"/>
          <w:snapToGrid w:val="0"/>
          <w:sz w:val="24"/>
          <w:szCs w:val="24"/>
        </w:rPr>
      </w:pPr>
      <w:r w:rsidRPr="00D6413B">
        <w:rPr>
          <w:rFonts w:ascii="Cambria" w:hAnsi="Cambria" w:cs="Arial"/>
          <w:snapToGrid w:val="0"/>
          <w:sz w:val="24"/>
          <w:szCs w:val="24"/>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9.6 </w:t>
      </w:r>
      <w:r w:rsidRPr="00D6413B">
        <w:rPr>
          <w:rFonts w:ascii="Cambria" w:hAnsi="Cambria" w:cs="Arial"/>
          <w:b/>
          <w:snapToGrid w:val="0"/>
          <w:sz w:val="24"/>
          <w:szCs w:val="24"/>
        </w:rPr>
        <w:t>–</w:t>
      </w:r>
      <w:r w:rsidRPr="00D6413B">
        <w:rPr>
          <w:rFonts w:ascii="Cambria" w:hAnsi="Cambria" w:cs="Arial"/>
          <w:snapToGrid w:val="0"/>
          <w:sz w:val="24"/>
          <w:szCs w:val="24"/>
        </w:rPr>
        <w:t xml:space="preserve"> A recusa injustificada do adjudicatário em assinar, aceitar ou retirar o contrato ou instrumento equivalente dentro do prazo estabelecido pela contratante ensejará a multa correspondente a 10% (dez por cento) do valor a ele adjudicado.</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9.7 </w:t>
      </w:r>
      <w:r w:rsidRPr="00D6413B">
        <w:rPr>
          <w:rFonts w:ascii="Cambria" w:hAnsi="Cambria" w:cs="Arial"/>
          <w:b/>
          <w:snapToGrid w:val="0"/>
          <w:sz w:val="24"/>
          <w:szCs w:val="24"/>
        </w:rPr>
        <w:t>–</w:t>
      </w:r>
      <w:r w:rsidRPr="00D6413B">
        <w:rPr>
          <w:rFonts w:ascii="Cambria" w:hAnsi="Cambria" w:cs="Arial"/>
          <w:snapToGrid w:val="0"/>
          <w:sz w:val="24"/>
          <w:szCs w:val="24"/>
        </w:rPr>
        <w:t xml:space="preserve"> A inexecução total do ajuste ensejará a aplicação de multa de 10% (dez por cento) calculada sobre o valor adjudicado ao licitante.</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9.8 </w:t>
      </w:r>
      <w:r w:rsidRPr="00D6413B">
        <w:rPr>
          <w:rFonts w:ascii="Cambria" w:hAnsi="Cambria" w:cs="Arial"/>
          <w:b/>
          <w:snapToGrid w:val="0"/>
          <w:sz w:val="24"/>
          <w:szCs w:val="24"/>
        </w:rPr>
        <w:t>–</w:t>
      </w:r>
      <w:r w:rsidRPr="00D6413B">
        <w:rPr>
          <w:rFonts w:ascii="Cambria" w:hAnsi="Cambria" w:cs="Arial"/>
          <w:snapToGrid w:val="0"/>
          <w:sz w:val="24"/>
          <w:szCs w:val="24"/>
        </w:rPr>
        <w:t xml:space="preserve"> O atraso no fornecimento/execução do contrato ensejará a aplicação de multa de 1% (um por cento) por dia de atraso, calculada sobre o valor da parcela inadimplente.</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9.9 </w:t>
      </w:r>
      <w:r w:rsidRPr="00D6413B">
        <w:rPr>
          <w:rFonts w:ascii="Cambria" w:hAnsi="Cambria" w:cs="Arial"/>
          <w:b/>
          <w:snapToGrid w:val="0"/>
          <w:sz w:val="24"/>
          <w:szCs w:val="24"/>
        </w:rPr>
        <w:t>–</w:t>
      </w:r>
      <w:r w:rsidRPr="00D6413B">
        <w:rPr>
          <w:rFonts w:ascii="Cambria" w:hAnsi="Cambria" w:cs="Arial"/>
          <w:snapToGrid w:val="0"/>
          <w:sz w:val="24"/>
          <w:szCs w:val="24"/>
        </w:rPr>
        <w:t xml:space="preserve"> Atraso superior a 05 (cinco) dias será considerado inexecução total do ajuste.</w:t>
      </w:r>
    </w:p>
    <w:p w:rsidR="00F557A9" w:rsidRPr="00D6413B" w:rsidRDefault="00F557A9" w:rsidP="00F557A9">
      <w:pPr>
        <w:jc w:val="both"/>
        <w:rPr>
          <w:rFonts w:ascii="Cambria" w:hAnsi="Cambria" w:cs="Arial"/>
          <w:snapToGrid w:val="0"/>
          <w:sz w:val="24"/>
          <w:szCs w:val="24"/>
        </w:rPr>
      </w:pPr>
      <w:r w:rsidRPr="00D6413B">
        <w:rPr>
          <w:rFonts w:ascii="Cambria" w:hAnsi="Cambria" w:cs="Arial"/>
          <w:snapToGrid w:val="0"/>
          <w:sz w:val="24"/>
          <w:szCs w:val="24"/>
        </w:rPr>
        <w:t xml:space="preserve">9.10 </w:t>
      </w:r>
      <w:r w:rsidRPr="00D6413B">
        <w:rPr>
          <w:rFonts w:ascii="Cambria" w:hAnsi="Cambria" w:cs="Arial"/>
          <w:b/>
          <w:snapToGrid w:val="0"/>
          <w:sz w:val="24"/>
          <w:szCs w:val="24"/>
        </w:rPr>
        <w:t>–</w:t>
      </w:r>
      <w:r w:rsidRPr="00D6413B">
        <w:rPr>
          <w:rFonts w:ascii="Cambria" w:hAnsi="Cambria" w:cs="Arial"/>
          <w:snapToGrid w:val="0"/>
          <w:sz w:val="24"/>
          <w:szCs w:val="24"/>
        </w:rPr>
        <w:t xml:space="preserve"> As sanções são autônomas e a aplicação de uma não exclui a outra.</w:t>
      </w:r>
    </w:p>
    <w:p w:rsidR="00F557A9" w:rsidRPr="00D6413B" w:rsidRDefault="00F557A9" w:rsidP="00F557A9">
      <w:pPr>
        <w:jc w:val="both"/>
        <w:rPr>
          <w:rFonts w:ascii="Cambria" w:hAnsi="Cambria" w:cs="Arial"/>
          <w:sz w:val="24"/>
          <w:szCs w:val="24"/>
        </w:rPr>
      </w:pPr>
    </w:p>
    <w:p w:rsidR="00F557A9" w:rsidRPr="00D6413B" w:rsidRDefault="00F557A9" w:rsidP="00F557A9">
      <w:pPr>
        <w:jc w:val="both"/>
        <w:rPr>
          <w:rFonts w:ascii="Cambria" w:hAnsi="Cambria" w:cs="Arial"/>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10 – DAS PRERROGATIVAS DO MUNICÍPIO</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10.1 – Neste contrato, são conferidas ao Município as prerrogativas de:</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lastRenderedPageBreak/>
        <w:t xml:space="preserve">10.1.1 – Modificá-lo, unilateralmente, para melhor adequação às finalidades do interesse público, respeitados os direitos da </w:t>
      </w:r>
      <w:r w:rsidRPr="00D6413B">
        <w:rPr>
          <w:rFonts w:ascii="Cambria" w:hAnsi="Cambria" w:cs="Arial"/>
          <w:b/>
          <w:sz w:val="24"/>
          <w:szCs w:val="24"/>
        </w:rPr>
        <w:t>CONTRATADA</w:t>
      </w:r>
      <w:r w:rsidRPr="00D6413B">
        <w:rPr>
          <w:rFonts w:ascii="Cambria" w:hAnsi="Cambria" w:cs="Arial"/>
          <w:sz w:val="24"/>
          <w:szCs w:val="24"/>
        </w:rPr>
        <w:t>;</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10.1.2 – Rescindi-lo, unilateralmente, nas hipóteses da Cláusula 12;</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10.1.3 – Aplicar as penalidades previstas pela inexecução total ou parcial do ajustado;</w:t>
      </w:r>
    </w:p>
    <w:p w:rsidR="00F557A9" w:rsidRPr="00D6413B" w:rsidRDefault="00F557A9" w:rsidP="00F557A9">
      <w:pPr>
        <w:jc w:val="both"/>
        <w:rPr>
          <w:rFonts w:ascii="Cambria" w:hAnsi="Cambria" w:cs="Arial"/>
          <w:b/>
          <w:sz w:val="24"/>
          <w:szCs w:val="24"/>
        </w:rPr>
      </w:pPr>
    </w:p>
    <w:p w:rsidR="00F557A9" w:rsidRPr="00D6413B" w:rsidRDefault="00F557A9" w:rsidP="00F557A9">
      <w:pPr>
        <w:jc w:val="both"/>
        <w:rPr>
          <w:rFonts w:ascii="Cambria" w:hAnsi="Cambria" w:cs="Arial"/>
          <w:b/>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11 – DAS ALTERAÇÕES CONTRATUAIS</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11.1 – Este contrato poderá ser alterado, com as devidas justificativas:</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11.1.1 – Por acordo das partes:</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11.1.1.1 – quando necessária à modificação do regime de execução do seu objeto, em face da verificação técnica da inaplicabilidade dos termos contratuais originais;</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11.1.1.2 – 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11.2 – 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 xml:space="preserve">11.3 – Havendo alteração unilateral deste contrato que aumente os encargos da </w:t>
      </w:r>
      <w:r w:rsidRPr="00D6413B">
        <w:rPr>
          <w:rFonts w:ascii="Cambria" w:hAnsi="Cambria" w:cs="Arial"/>
          <w:b/>
          <w:sz w:val="24"/>
          <w:szCs w:val="24"/>
        </w:rPr>
        <w:t>CONTRATADA</w:t>
      </w:r>
      <w:r w:rsidRPr="00D6413B">
        <w:rPr>
          <w:rFonts w:ascii="Cambria" w:hAnsi="Cambria" w:cs="Arial"/>
          <w:sz w:val="24"/>
          <w:szCs w:val="24"/>
        </w:rPr>
        <w:t xml:space="preserve">, o </w:t>
      </w:r>
      <w:r w:rsidRPr="00D6413B">
        <w:rPr>
          <w:rFonts w:ascii="Cambria" w:hAnsi="Cambria" w:cs="Arial"/>
          <w:b/>
          <w:sz w:val="24"/>
          <w:szCs w:val="24"/>
        </w:rPr>
        <w:t>CONTRATANTE</w:t>
      </w:r>
      <w:r w:rsidRPr="00D6413B">
        <w:rPr>
          <w:rFonts w:ascii="Cambria" w:hAnsi="Cambria" w:cs="Arial"/>
          <w:sz w:val="24"/>
          <w:szCs w:val="24"/>
        </w:rPr>
        <w:t xml:space="preserve"> deverá restabelecer, por aditamento, o equilíbrio econômico-financeiro inicial.</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11.4 – As cláusulas econômico-financeiras e monetárias deste Contrato poderão ser alteradas, mediante prévia concordância da CONTRATADA.</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11.5 – Na hipótese de modificação unilateral deste Contrato, as suas cláusulas econômico-financeiras deverão ser revistas para que se mantenha o equilíbrio contratual.</w:t>
      </w:r>
    </w:p>
    <w:p w:rsidR="00F557A9" w:rsidRPr="00D6413B"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b/>
          <w:sz w:val="24"/>
          <w:szCs w:val="24"/>
        </w:rPr>
      </w:pPr>
      <w:r w:rsidRPr="00D6413B">
        <w:rPr>
          <w:rFonts w:ascii="Cambria" w:hAnsi="Cambria" w:cs="Arial"/>
          <w:b/>
          <w:sz w:val="24"/>
          <w:szCs w:val="24"/>
        </w:rPr>
        <w:t>12 – DA RESCISÃO CONTRATUAL</w:t>
      </w:r>
    </w:p>
    <w:p w:rsidR="00F557A9" w:rsidRPr="00D6413B" w:rsidRDefault="00F557A9" w:rsidP="00F557A9">
      <w:pPr>
        <w:autoSpaceDE w:val="0"/>
        <w:autoSpaceDN w:val="0"/>
        <w:jc w:val="both"/>
        <w:rPr>
          <w:rFonts w:ascii="Cambria" w:hAnsi="Cambria" w:cs="Arial"/>
          <w:sz w:val="24"/>
          <w:szCs w:val="24"/>
        </w:rPr>
      </w:pPr>
      <w:r w:rsidRPr="00D6413B">
        <w:rPr>
          <w:rFonts w:ascii="Cambria" w:hAnsi="Cambria" w:cs="Arial"/>
          <w:sz w:val="24"/>
          <w:szCs w:val="24"/>
        </w:rPr>
        <w:t>12.1 – Este contrato poderá ser rescindido nos termos dos artigos 77, 78, 79 e 80 da Lei nº. 8666/93.</w:t>
      </w:r>
    </w:p>
    <w:p w:rsidR="00F557A9" w:rsidRPr="00D6413B" w:rsidRDefault="00F557A9" w:rsidP="00F557A9">
      <w:pPr>
        <w:tabs>
          <w:tab w:val="num" w:pos="-709"/>
        </w:tabs>
        <w:autoSpaceDE w:val="0"/>
        <w:autoSpaceDN w:val="0"/>
        <w:jc w:val="both"/>
        <w:rPr>
          <w:rFonts w:ascii="Cambria" w:hAnsi="Cambria" w:cs="Arial"/>
          <w:sz w:val="24"/>
          <w:szCs w:val="24"/>
        </w:rPr>
      </w:pPr>
      <w:r w:rsidRPr="00D6413B">
        <w:rPr>
          <w:rFonts w:ascii="Cambria" w:hAnsi="Cambria" w:cs="Arial"/>
          <w:sz w:val="24"/>
          <w:szCs w:val="24"/>
        </w:rPr>
        <w:t xml:space="preserve">12.1.1 – O contrato também poderá ser rescindido nos casos em que se verificar que a </w:t>
      </w:r>
      <w:r w:rsidRPr="00D6413B">
        <w:rPr>
          <w:rFonts w:ascii="Cambria" w:hAnsi="Cambria" w:cs="Arial"/>
          <w:b/>
          <w:sz w:val="24"/>
          <w:szCs w:val="24"/>
        </w:rPr>
        <w:t>CONTRATADA</w:t>
      </w:r>
      <w:r w:rsidRPr="00D6413B">
        <w:rPr>
          <w:rFonts w:ascii="Cambria" w:hAnsi="Cambria" w:cs="Arial"/>
          <w:sz w:val="24"/>
          <w:szCs w:val="24"/>
        </w:rPr>
        <w:t xml:space="preserve"> não preenchia ou não mais preenche os requisitos de habilitação.</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 xml:space="preserve">12.2 – Nas hipóteses legais de rescisão administrativa solicitada pela </w:t>
      </w:r>
      <w:r w:rsidRPr="00D6413B">
        <w:rPr>
          <w:rFonts w:ascii="Cambria" w:hAnsi="Cambria" w:cs="Arial"/>
          <w:b/>
          <w:sz w:val="24"/>
          <w:szCs w:val="24"/>
        </w:rPr>
        <w:t>CONTRATADA</w:t>
      </w:r>
      <w:r w:rsidRPr="00D6413B">
        <w:rPr>
          <w:rFonts w:ascii="Cambria" w:hAnsi="Cambria" w:cs="Arial"/>
          <w:sz w:val="24"/>
          <w:szCs w:val="24"/>
        </w:rPr>
        <w:t xml:space="preserve">, esta deverá submeter o seu pedido, necessariamente fundamentado, à apreciação da </w:t>
      </w:r>
      <w:r w:rsidRPr="00D6413B">
        <w:rPr>
          <w:rFonts w:ascii="Cambria" w:hAnsi="Cambria" w:cs="Arial"/>
          <w:b/>
          <w:sz w:val="24"/>
          <w:szCs w:val="24"/>
        </w:rPr>
        <w:t>CONTRATANTE</w:t>
      </w:r>
      <w:r w:rsidRPr="00D6413B">
        <w:rPr>
          <w:rFonts w:ascii="Cambria" w:hAnsi="Cambria" w:cs="Arial"/>
          <w:sz w:val="24"/>
          <w:szCs w:val="24"/>
        </w:rPr>
        <w:t xml:space="preserve"> através de requerimento protocolado e instruído com a documentação comprobatória dos fatos alegados.</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12.3 – A rescisão administrativa será precedida de autorização expressa e fundamentada da autoridade competente.</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 xml:space="preserve">12.4 – A </w:t>
      </w:r>
      <w:r w:rsidRPr="00D6413B">
        <w:rPr>
          <w:rFonts w:ascii="Cambria" w:hAnsi="Cambria" w:cs="Arial"/>
          <w:b/>
          <w:sz w:val="24"/>
          <w:szCs w:val="24"/>
        </w:rPr>
        <w:t>CONTRATADA</w:t>
      </w:r>
      <w:r w:rsidRPr="00D6413B">
        <w:rPr>
          <w:rFonts w:ascii="Cambria" w:hAnsi="Cambria" w:cs="Arial"/>
          <w:sz w:val="24"/>
          <w:szCs w:val="24"/>
        </w:rPr>
        <w:t xml:space="preserve"> reconhece os direitos da </w:t>
      </w:r>
      <w:r w:rsidRPr="00D6413B">
        <w:rPr>
          <w:rFonts w:ascii="Cambria" w:hAnsi="Cambria" w:cs="Arial"/>
          <w:b/>
          <w:sz w:val="24"/>
          <w:szCs w:val="24"/>
        </w:rPr>
        <w:t>CONTRATANTE</w:t>
      </w:r>
      <w:r w:rsidRPr="00D6413B">
        <w:rPr>
          <w:rFonts w:ascii="Cambria" w:hAnsi="Cambria" w:cs="Arial"/>
          <w:sz w:val="24"/>
          <w:szCs w:val="24"/>
        </w:rPr>
        <w:t xml:space="preserve"> nos casos de rescisão previstos no artigo 77 da Lei nº. 8666/93.</w:t>
      </w:r>
    </w:p>
    <w:p w:rsidR="00F557A9" w:rsidRPr="00D6413B" w:rsidRDefault="00F557A9" w:rsidP="00F557A9">
      <w:pPr>
        <w:ind w:right="-1"/>
        <w:jc w:val="both"/>
        <w:rPr>
          <w:rFonts w:ascii="Cambria" w:hAnsi="Cambria" w:cs="Arial"/>
          <w:sz w:val="24"/>
          <w:szCs w:val="24"/>
        </w:rPr>
      </w:pPr>
    </w:p>
    <w:p w:rsidR="00F557A9" w:rsidRPr="00D6413B" w:rsidRDefault="00F557A9" w:rsidP="00F557A9">
      <w:pPr>
        <w:ind w:right="-1"/>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r w:rsidRPr="00D6413B">
        <w:rPr>
          <w:rFonts w:ascii="Cambria" w:hAnsi="Cambria" w:cs="Arial"/>
          <w:b/>
          <w:bCs/>
          <w:sz w:val="24"/>
          <w:szCs w:val="24"/>
        </w:rPr>
        <w:t>13 – DA DECLARAÇÃO DE NULIDADE DO CONTRATO</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lastRenderedPageBreak/>
        <w:t>13.1 – A declaração de nulidade deste contrato opera retroativamente impedindo os efeitos jurídicos que este, ordinariamente, deveria produzir, além de desconstituir os já produzidos.</w:t>
      </w:r>
    </w:p>
    <w:p w:rsidR="00F557A9" w:rsidRPr="00D6413B" w:rsidRDefault="00F557A9" w:rsidP="00F557A9">
      <w:pPr>
        <w:autoSpaceDE w:val="0"/>
        <w:autoSpaceDN w:val="0"/>
        <w:adjustRightInd w:val="0"/>
        <w:jc w:val="both"/>
        <w:rPr>
          <w:rFonts w:ascii="Cambria" w:hAnsi="Cambria" w:cs="Arial"/>
          <w:sz w:val="24"/>
          <w:szCs w:val="24"/>
        </w:rPr>
      </w:pPr>
      <w:r w:rsidRPr="00D6413B">
        <w:rPr>
          <w:rFonts w:ascii="Cambria" w:hAnsi="Cambria" w:cs="Arial"/>
          <w:sz w:val="24"/>
          <w:szCs w:val="24"/>
        </w:rPr>
        <w:t xml:space="preserve">13.2 – A nulidade não exonera o </w:t>
      </w:r>
      <w:r w:rsidRPr="00D6413B">
        <w:rPr>
          <w:rFonts w:ascii="Cambria" w:hAnsi="Cambria" w:cs="Arial"/>
          <w:b/>
          <w:sz w:val="24"/>
          <w:szCs w:val="24"/>
        </w:rPr>
        <w:t>CONTRATANTE</w:t>
      </w:r>
      <w:r w:rsidRPr="00D6413B">
        <w:rPr>
          <w:rFonts w:ascii="Cambria" w:hAnsi="Cambria" w:cs="Arial"/>
          <w:sz w:val="24"/>
          <w:szCs w:val="24"/>
        </w:rPr>
        <w:t xml:space="preserve"> do dever de indenizar a </w:t>
      </w:r>
      <w:r w:rsidRPr="00D6413B">
        <w:rPr>
          <w:rFonts w:ascii="Cambria" w:hAnsi="Cambria" w:cs="Arial"/>
          <w:b/>
          <w:sz w:val="24"/>
          <w:szCs w:val="24"/>
        </w:rPr>
        <w:t>CONTRATADA</w:t>
      </w:r>
      <w:r w:rsidRPr="00D6413B">
        <w:rPr>
          <w:rFonts w:ascii="Cambria" w:hAnsi="Cambria" w:cs="Arial"/>
          <w:sz w:val="24"/>
          <w:szCs w:val="24"/>
        </w:rPr>
        <w:t xml:space="preserve"> pelo que esta houver executado até a data em que ela for declarada e por outros prejuízos, regularmente comprovados, contanto que não lhe sejam imputáveis, cabendo ao </w:t>
      </w:r>
      <w:r w:rsidRPr="00D6413B">
        <w:rPr>
          <w:rFonts w:ascii="Cambria" w:hAnsi="Cambria" w:cs="Arial"/>
          <w:b/>
          <w:sz w:val="24"/>
          <w:szCs w:val="24"/>
        </w:rPr>
        <w:t>CONTRATANTE</w:t>
      </w:r>
      <w:r w:rsidRPr="00D6413B">
        <w:rPr>
          <w:rFonts w:ascii="Cambria" w:hAnsi="Cambria" w:cs="Arial"/>
          <w:sz w:val="24"/>
          <w:szCs w:val="24"/>
        </w:rPr>
        <w:t xml:space="preserve"> promover a responsabilidade de quem deu causa à nulidade.</w:t>
      </w:r>
    </w:p>
    <w:p w:rsidR="00F557A9" w:rsidRPr="00D6413B"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14 – LEGISLAÇÃO APLICÁVEL</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14.1 – O presente instrumento rege-se pelas disposições expressas na Lei nº. 10.520/02, na Lei nº. 8.666/93, e pelos preceitos de direito público, aplicando-se-lhe supletivamente, os princípios da Teoria Geral dos Contratos e as disposições de direito privado.</w:t>
      </w:r>
    </w:p>
    <w:p w:rsidR="00F557A9" w:rsidRPr="00D6413B"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autoSpaceDE w:val="0"/>
        <w:autoSpaceDN w:val="0"/>
        <w:adjustRightInd w:val="0"/>
        <w:jc w:val="both"/>
        <w:rPr>
          <w:rFonts w:ascii="Cambria" w:hAnsi="Cambria" w:cs="Arial"/>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15 – TRANSMISSÃO DE DOCUMENTOS</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 xml:space="preserve">15.1 – A troca eventual de documentos e cartas entre a </w:t>
      </w:r>
      <w:r w:rsidRPr="00D6413B">
        <w:rPr>
          <w:rFonts w:ascii="Cambria" w:hAnsi="Cambria" w:cs="Arial"/>
          <w:b/>
          <w:sz w:val="24"/>
          <w:szCs w:val="24"/>
        </w:rPr>
        <w:t>CONTRATANTE</w:t>
      </w:r>
      <w:r w:rsidRPr="00D6413B">
        <w:rPr>
          <w:rFonts w:ascii="Cambria" w:hAnsi="Cambria" w:cs="Arial"/>
          <w:sz w:val="24"/>
          <w:szCs w:val="24"/>
        </w:rPr>
        <w:t xml:space="preserve"> e a </w:t>
      </w:r>
      <w:r w:rsidRPr="00D6413B">
        <w:rPr>
          <w:rFonts w:ascii="Cambria" w:hAnsi="Cambria" w:cs="Arial"/>
          <w:b/>
          <w:sz w:val="24"/>
          <w:szCs w:val="24"/>
        </w:rPr>
        <w:t>CONTRATADA</w:t>
      </w:r>
      <w:r w:rsidRPr="00D6413B">
        <w:rPr>
          <w:rFonts w:ascii="Cambria" w:hAnsi="Cambria" w:cs="Arial"/>
          <w:sz w:val="24"/>
          <w:szCs w:val="24"/>
        </w:rPr>
        <w:t xml:space="preserve"> será feita através de protocolo. Nenhuma outra forma será considerada como prova de entrega de documentos ou cartas.</w:t>
      </w:r>
    </w:p>
    <w:p w:rsidR="00F557A9" w:rsidRPr="00D6413B" w:rsidRDefault="00F557A9" w:rsidP="00F557A9">
      <w:pPr>
        <w:jc w:val="both"/>
        <w:rPr>
          <w:rFonts w:ascii="Cambria" w:hAnsi="Cambria" w:cs="Arial"/>
          <w:sz w:val="24"/>
          <w:szCs w:val="24"/>
        </w:rPr>
      </w:pPr>
    </w:p>
    <w:p w:rsidR="00F557A9" w:rsidRPr="00D6413B" w:rsidRDefault="00F557A9" w:rsidP="00F557A9">
      <w:pPr>
        <w:jc w:val="both"/>
        <w:rPr>
          <w:rFonts w:ascii="Cambria" w:hAnsi="Cambria" w:cs="Arial"/>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16 – VIGÊNCIA DO CONTRATO</w:t>
      </w:r>
    </w:p>
    <w:p w:rsidR="00F557A9" w:rsidRPr="00D6413B" w:rsidRDefault="00F557A9" w:rsidP="00F557A9">
      <w:pPr>
        <w:jc w:val="both"/>
        <w:rPr>
          <w:rFonts w:ascii="Cambria" w:hAnsi="Cambria" w:cs="Arial"/>
          <w:snapToGrid w:val="0"/>
          <w:sz w:val="24"/>
          <w:szCs w:val="24"/>
        </w:rPr>
      </w:pPr>
      <w:r w:rsidRPr="00D6413B">
        <w:rPr>
          <w:rFonts w:ascii="Cambria" w:hAnsi="Cambria" w:cs="Arial"/>
          <w:sz w:val="24"/>
          <w:szCs w:val="24"/>
        </w:rPr>
        <w:t xml:space="preserve">16.1 – O presente Contrato terá vigência </w:t>
      </w:r>
      <w:r>
        <w:rPr>
          <w:rFonts w:ascii="Cambria" w:hAnsi="Cambria" w:cs="Arial"/>
          <w:snapToGrid w:val="0"/>
          <w:sz w:val="24"/>
          <w:szCs w:val="24"/>
        </w:rPr>
        <w:t>até 31/12/2015</w:t>
      </w:r>
      <w:r w:rsidRPr="00D6413B">
        <w:rPr>
          <w:rFonts w:ascii="Cambria" w:hAnsi="Cambria" w:cs="Arial"/>
          <w:snapToGrid w:val="0"/>
          <w:sz w:val="24"/>
          <w:szCs w:val="24"/>
        </w:rPr>
        <w:t xml:space="preserve">, podendo ser prorrogado mediante aditamento contratual, até o limite de 60 (sessenta) meses, conforme disciplina o artigo 57 da Lei 8.666/93. </w:t>
      </w:r>
    </w:p>
    <w:p w:rsidR="00F557A9" w:rsidRPr="00D6413B"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p>
    <w:p w:rsidR="00F557A9" w:rsidRPr="00D6413B" w:rsidRDefault="00F557A9" w:rsidP="00F557A9">
      <w:pPr>
        <w:autoSpaceDE w:val="0"/>
        <w:autoSpaceDN w:val="0"/>
        <w:adjustRightInd w:val="0"/>
        <w:jc w:val="both"/>
        <w:rPr>
          <w:rFonts w:ascii="Cambria" w:hAnsi="Cambria" w:cs="Arial"/>
          <w:b/>
          <w:bCs/>
          <w:sz w:val="24"/>
          <w:szCs w:val="24"/>
        </w:rPr>
      </w:pPr>
      <w:r w:rsidRPr="00D6413B">
        <w:rPr>
          <w:rFonts w:ascii="Cambria" w:hAnsi="Cambria" w:cs="Arial"/>
          <w:b/>
          <w:bCs/>
          <w:sz w:val="24"/>
          <w:szCs w:val="24"/>
        </w:rPr>
        <w:t>17 – DA VINCULAÇÃO AO EDITAL E À PROPOSTA</w:t>
      </w:r>
    </w:p>
    <w:p w:rsidR="00F557A9" w:rsidRPr="00D6413B" w:rsidRDefault="00F557A9" w:rsidP="00F557A9">
      <w:pPr>
        <w:autoSpaceDE w:val="0"/>
        <w:autoSpaceDN w:val="0"/>
        <w:adjustRightInd w:val="0"/>
        <w:jc w:val="both"/>
        <w:rPr>
          <w:rFonts w:ascii="Cambria" w:hAnsi="Cambria" w:cs="Arial"/>
          <w:b/>
          <w:sz w:val="24"/>
          <w:szCs w:val="24"/>
        </w:rPr>
      </w:pPr>
      <w:r w:rsidRPr="00D6413B">
        <w:rPr>
          <w:rFonts w:ascii="Cambria" w:hAnsi="Cambria" w:cs="Arial"/>
          <w:sz w:val="24"/>
          <w:szCs w:val="24"/>
        </w:rPr>
        <w:t>17.1 – Este contrato vincula as partes</w:t>
      </w:r>
      <w:r>
        <w:rPr>
          <w:rFonts w:ascii="Cambria" w:hAnsi="Cambria" w:cs="Arial"/>
          <w:sz w:val="24"/>
          <w:szCs w:val="24"/>
        </w:rPr>
        <w:t xml:space="preserve"> ao Processo Licitatório nº. 61/2015</w:t>
      </w:r>
      <w:r w:rsidRPr="00D6413B">
        <w:rPr>
          <w:rFonts w:ascii="Cambria" w:hAnsi="Cambria" w:cs="Arial"/>
          <w:sz w:val="24"/>
          <w:szCs w:val="24"/>
        </w:rPr>
        <w:t xml:space="preserve"> – PREGÃO PRESENCIAL nº. </w:t>
      </w:r>
      <w:r>
        <w:rPr>
          <w:rFonts w:ascii="Cambria" w:hAnsi="Cambria" w:cs="Arial"/>
          <w:sz w:val="24"/>
          <w:szCs w:val="24"/>
        </w:rPr>
        <w:t>22/2015</w:t>
      </w:r>
      <w:r w:rsidRPr="00D6413B">
        <w:rPr>
          <w:rFonts w:ascii="Cambria" w:hAnsi="Cambria" w:cs="Arial"/>
          <w:sz w:val="24"/>
          <w:szCs w:val="24"/>
        </w:rPr>
        <w:t xml:space="preserve"> e a proposta da </w:t>
      </w:r>
      <w:r w:rsidRPr="00D6413B">
        <w:rPr>
          <w:rFonts w:ascii="Cambria" w:hAnsi="Cambria" w:cs="Arial"/>
          <w:b/>
          <w:sz w:val="24"/>
          <w:szCs w:val="24"/>
        </w:rPr>
        <w:t>CONTRATADA.</w:t>
      </w:r>
    </w:p>
    <w:p w:rsidR="00F557A9" w:rsidRPr="00D6413B" w:rsidRDefault="00F557A9" w:rsidP="00F557A9">
      <w:pPr>
        <w:autoSpaceDE w:val="0"/>
        <w:autoSpaceDN w:val="0"/>
        <w:adjustRightInd w:val="0"/>
        <w:jc w:val="both"/>
        <w:rPr>
          <w:rFonts w:ascii="Cambria" w:hAnsi="Cambria" w:cs="Arial"/>
          <w:b/>
          <w:sz w:val="24"/>
          <w:szCs w:val="24"/>
        </w:rPr>
      </w:pPr>
    </w:p>
    <w:p w:rsidR="00F557A9" w:rsidRPr="00D6413B" w:rsidRDefault="00F557A9" w:rsidP="00F557A9">
      <w:pPr>
        <w:autoSpaceDE w:val="0"/>
        <w:autoSpaceDN w:val="0"/>
        <w:adjustRightInd w:val="0"/>
        <w:jc w:val="both"/>
        <w:rPr>
          <w:rFonts w:ascii="Cambria" w:hAnsi="Cambria" w:cs="Arial"/>
          <w:b/>
          <w:sz w:val="24"/>
          <w:szCs w:val="24"/>
        </w:rPr>
      </w:pPr>
    </w:p>
    <w:p w:rsidR="00F557A9" w:rsidRPr="00D6413B" w:rsidRDefault="00F557A9" w:rsidP="00F557A9">
      <w:pPr>
        <w:jc w:val="both"/>
        <w:rPr>
          <w:rFonts w:ascii="Cambria" w:hAnsi="Cambria" w:cs="Arial"/>
          <w:b/>
          <w:sz w:val="24"/>
          <w:szCs w:val="24"/>
        </w:rPr>
      </w:pPr>
      <w:r w:rsidRPr="00D6413B">
        <w:rPr>
          <w:rFonts w:ascii="Cambria" w:hAnsi="Cambria" w:cs="Arial"/>
          <w:b/>
          <w:sz w:val="24"/>
          <w:szCs w:val="24"/>
        </w:rPr>
        <w:t>18 – FORO</w:t>
      </w: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 xml:space="preserve">18.1 – Fica eleito o foro da Comarca de </w:t>
      </w:r>
      <w:r>
        <w:rPr>
          <w:rFonts w:ascii="Cambria" w:hAnsi="Cambria" w:cs="Arial"/>
          <w:sz w:val="24"/>
          <w:szCs w:val="24"/>
        </w:rPr>
        <w:t>Garopaba</w:t>
      </w:r>
      <w:r w:rsidRPr="00D6413B">
        <w:rPr>
          <w:rFonts w:ascii="Cambria" w:hAnsi="Cambria" w:cs="Arial"/>
          <w:sz w:val="24"/>
          <w:szCs w:val="24"/>
        </w:rPr>
        <w:t xml:space="preserve"> – SC para dirimir dúvidas ou questões oriundas do presente Contrato.</w:t>
      </w:r>
    </w:p>
    <w:p w:rsidR="00F557A9" w:rsidRPr="00D6413B" w:rsidRDefault="00F557A9" w:rsidP="00F557A9">
      <w:pPr>
        <w:ind w:firstLine="567"/>
        <w:jc w:val="both"/>
        <w:rPr>
          <w:rFonts w:ascii="Cambria" w:hAnsi="Cambria" w:cs="Arial"/>
          <w:sz w:val="24"/>
          <w:szCs w:val="24"/>
        </w:rPr>
      </w:pP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E por estarem justas e contratadas, as partes assinam o presente instrumento contratual, por si e seus sucessores, em 03 (três) vias iguais e rubricadas para todos os fins de direito.</w:t>
      </w:r>
    </w:p>
    <w:p w:rsidR="00F557A9" w:rsidRPr="00D6413B" w:rsidRDefault="00F557A9" w:rsidP="00F557A9">
      <w:pPr>
        <w:jc w:val="both"/>
        <w:rPr>
          <w:rFonts w:ascii="Cambria" w:hAnsi="Cambria" w:cs="Arial"/>
          <w:sz w:val="24"/>
          <w:szCs w:val="24"/>
        </w:rPr>
      </w:pPr>
    </w:p>
    <w:p w:rsidR="00F557A9" w:rsidRPr="00D6413B" w:rsidRDefault="00F557A9" w:rsidP="00F557A9">
      <w:pPr>
        <w:jc w:val="both"/>
        <w:rPr>
          <w:rFonts w:ascii="Cambria" w:hAnsi="Cambria" w:cs="Arial"/>
          <w:sz w:val="24"/>
          <w:szCs w:val="24"/>
        </w:rPr>
      </w:pPr>
      <w:r w:rsidRPr="00D6413B">
        <w:rPr>
          <w:rFonts w:ascii="Cambria" w:hAnsi="Cambria" w:cs="Arial"/>
          <w:sz w:val="24"/>
          <w:szCs w:val="24"/>
        </w:rPr>
        <w:t xml:space="preserve">Paulo Lopes, </w:t>
      </w:r>
      <w:r w:rsidR="00BC55D5">
        <w:rPr>
          <w:rFonts w:ascii="Cambria" w:hAnsi="Cambria" w:cs="Arial"/>
          <w:sz w:val="24"/>
          <w:szCs w:val="24"/>
        </w:rPr>
        <w:t>14</w:t>
      </w:r>
      <w:r w:rsidRPr="00D6413B">
        <w:rPr>
          <w:rFonts w:ascii="Cambria" w:hAnsi="Cambria" w:cs="Arial"/>
          <w:sz w:val="24"/>
          <w:szCs w:val="24"/>
        </w:rPr>
        <w:t xml:space="preserve"> de </w:t>
      </w:r>
      <w:r w:rsidR="00BC55D5">
        <w:rPr>
          <w:rFonts w:ascii="Cambria" w:hAnsi="Cambria" w:cs="Arial"/>
          <w:sz w:val="24"/>
          <w:szCs w:val="24"/>
        </w:rPr>
        <w:t>outubro</w:t>
      </w:r>
      <w:r>
        <w:rPr>
          <w:rFonts w:ascii="Cambria" w:hAnsi="Cambria" w:cs="Arial"/>
          <w:sz w:val="24"/>
          <w:szCs w:val="24"/>
        </w:rPr>
        <w:t xml:space="preserve"> de 2015</w:t>
      </w:r>
      <w:r w:rsidRPr="00D6413B">
        <w:rPr>
          <w:rFonts w:ascii="Cambria" w:hAnsi="Cambria" w:cs="Arial"/>
          <w:sz w:val="24"/>
          <w:szCs w:val="24"/>
        </w:rPr>
        <w:t>.</w:t>
      </w:r>
    </w:p>
    <w:p w:rsidR="00F557A9" w:rsidRPr="00D6413B" w:rsidRDefault="00F557A9" w:rsidP="00F557A9">
      <w:pPr>
        <w:jc w:val="both"/>
        <w:rPr>
          <w:rFonts w:ascii="Cambria" w:hAnsi="Cambria" w:cs="Arial"/>
          <w:sz w:val="24"/>
          <w:szCs w:val="24"/>
        </w:rPr>
      </w:pPr>
    </w:p>
    <w:p w:rsidR="00F557A9" w:rsidRPr="00D6413B" w:rsidRDefault="00F557A9" w:rsidP="00F557A9">
      <w:pPr>
        <w:jc w:val="both"/>
        <w:rPr>
          <w:rFonts w:ascii="Cambria" w:hAnsi="Cambria" w:cs="Arial"/>
          <w:sz w:val="24"/>
          <w:szCs w:val="24"/>
        </w:rPr>
      </w:pPr>
    </w:p>
    <w:p w:rsidR="00F557A9" w:rsidRPr="00D6413B" w:rsidRDefault="00F557A9" w:rsidP="00F557A9">
      <w:pPr>
        <w:spacing w:before="40"/>
        <w:jc w:val="both"/>
        <w:rPr>
          <w:rFonts w:ascii="Cambria" w:hAnsi="Cambria" w:cs="Arial"/>
          <w:b/>
          <w:bCs/>
          <w:sz w:val="24"/>
          <w:szCs w:val="24"/>
        </w:rPr>
      </w:pPr>
      <w:r w:rsidRPr="00D6413B">
        <w:rPr>
          <w:rFonts w:ascii="Cambria" w:hAnsi="Cambria" w:cs="Arial"/>
          <w:b/>
          <w:bCs/>
          <w:sz w:val="24"/>
          <w:szCs w:val="24"/>
        </w:rPr>
        <w:t>ASSINATURAS</w:t>
      </w:r>
    </w:p>
    <w:p w:rsidR="00F557A9" w:rsidRPr="00D6413B" w:rsidRDefault="00F557A9" w:rsidP="00F557A9">
      <w:pPr>
        <w:spacing w:before="40"/>
        <w:jc w:val="both"/>
        <w:rPr>
          <w:rFonts w:ascii="Cambria" w:hAnsi="Cambria"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1"/>
        <w:gridCol w:w="4339"/>
      </w:tblGrid>
      <w:tr w:rsidR="00F557A9" w:rsidRPr="00D6413B" w:rsidTr="00A5458B">
        <w:trPr>
          <w:jc w:val="center"/>
        </w:trPr>
        <w:tc>
          <w:tcPr>
            <w:tcW w:w="4605" w:type="dxa"/>
            <w:tcBorders>
              <w:top w:val="single" w:sz="4" w:space="0" w:color="auto"/>
              <w:left w:val="single" w:sz="4" w:space="0" w:color="auto"/>
              <w:bottom w:val="single" w:sz="4" w:space="0" w:color="auto"/>
              <w:right w:val="single" w:sz="4" w:space="0" w:color="auto"/>
            </w:tcBorders>
          </w:tcPr>
          <w:p w:rsidR="00BC55D5" w:rsidRDefault="00F557A9" w:rsidP="00A5458B">
            <w:pPr>
              <w:rPr>
                <w:rFonts w:ascii="Cambria" w:hAnsi="Cambria" w:cs="Arial"/>
                <w:b/>
                <w:bCs/>
                <w:sz w:val="24"/>
                <w:szCs w:val="24"/>
              </w:rPr>
            </w:pPr>
            <w:r w:rsidRPr="00D6413B">
              <w:rPr>
                <w:rFonts w:ascii="Cambria" w:hAnsi="Cambria" w:cs="Arial"/>
                <w:b/>
                <w:bCs/>
                <w:sz w:val="24"/>
                <w:szCs w:val="24"/>
              </w:rPr>
              <w:t xml:space="preserve">CONTRATADO </w:t>
            </w:r>
          </w:p>
          <w:p w:rsidR="007A0476" w:rsidRDefault="007A0476" w:rsidP="00A5458B">
            <w:pPr>
              <w:rPr>
                <w:rFonts w:ascii="Cambria" w:hAnsi="Cambria" w:cs="Arial"/>
                <w:b/>
                <w:bCs/>
                <w:sz w:val="24"/>
                <w:szCs w:val="24"/>
              </w:rPr>
            </w:pPr>
            <w:r>
              <w:rPr>
                <w:rFonts w:ascii="Cambria" w:hAnsi="Cambria" w:cs="Arial"/>
                <w:b/>
                <w:bCs/>
                <w:sz w:val="24"/>
                <w:szCs w:val="24"/>
              </w:rPr>
              <w:lastRenderedPageBreak/>
              <w:t>EPBAZI CONSULTORIA LTDA</w:t>
            </w:r>
          </w:p>
          <w:p w:rsidR="00BC55D5" w:rsidRDefault="00BC55D5" w:rsidP="00A5458B">
            <w:pPr>
              <w:rPr>
                <w:rFonts w:ascii="Cambria" w:hAnsi="Cambria" w:cs="Arial"/>
                <w:b/>
                <w:bCs/>
                <w:sz w:val="24"/>
                <w:szCs w:val="24"/>
              </w:rPr>
            </w:pPr>
            <w:r>
              <w:rPr>
                <w:rFonts w:ascii="Cambria" w:hAnsi="Cambria" w:cs="Arial"/>
                <w:b/>
                <w:bCs/>
                <w:sz w:val="24"/>
                <w:szCs w:val="24"/>
              </w:rPr>
              <w:t>EMERSON PEDRO BAZI</w:t>
            </w:r>
            <w:r w:rsidR="00F557A9" w:rsidRPr="00D6413B">
              <w:rPr>
                <w:rFonts w:ascii="Cambria" w:hAnsi="Cambria" w:cs="Arial"/>
                <w:b/>
                <w:bCs/>
                <w:sz w:val="24"/>
                <w:szCs w:val="24"/>
              </w:rPr>
              <w:t xml:space="preserve"> </w:t>
            </w:r>
          </w:p>
          <w:p w:rsidR="00BC55D5" w:rsidRDefault="00F557A9" w:rsidP="00A5458B">
            <w:pPr>
              <w:rPr>
                <w:rFonts w:ascii="Cambria" w:hAnsi="Cambria" w:cs="Arial"/>
                <w:b/>
                <w:bCs/>
                <w:sz w:val="24"/>
                <w:szCs w:val="24"/>
              </w:rPr>
            </w:pPr>
            <w:r w:rsidRPr="00D6413B">
              <w:rPr>
                <w:rFonts w:ascii="Cambria" w:hAnsi="Cambria" w:cs="Arial"/>
                <w:b/>
                <w:bCs/>
                <w:sz w:val="24"/>
                <w:szCs w:val="24"/>
              </w:rPr>
              <w:t>RG</w:t>
            </w:r>
            <w:r w:rsidR="00BC55D5">
              <w:rPr>
                <w:rFonts w:ascii="Cambria" w:hAnsi="Cambria" w:cs="Arial"/>
                <w:b/>
                <w:bCs/>
                <w:sz w:val="24"/>
                <w:szCs w:val="24"/>
              </w:rPr>
              <w:t xml:space="preserve"> Nº </w:t>
            </w:r>
            <w:r w:rsidR="007A0476">
              <w:rPr>
                <w:rFonts w:ascii="Cambria" w:hAnsi="Cambria" w:cs="Arial"/>
                <w:b/>
                <w:bCs/>
                <w:sz w:val="24"/>
                <w:szCs w:val="24"/>
              </w:rPr>
              <w:t>3451686</w:t>
            </w:r>
          </w:p>
          <w:p w:rsidR="00F557A9" w:rsidRPr="00D6413B" w:rsidRDefault="00F557A9" w:rsidP="007A0476">
            <w:pPr>
              <w:rPr>
                <w:rFonts w:ascii="Cambria" w:hAnsi="Cambria" w:cs="Arial"/>
                <w:b/>
                <w:bCs/>
                <w:sz w:val="24"/>
                <w:szCs w:val="24"/>
              </w:rPr>
            </w:pPr>
            <w:r w:rsidRPr="00D6413B">
              <w:rPr>
                <w:rFonts w:ascii="Cambria" w:hAnsi="Cambria" w:cs="Arial"/>
                <w:b/>
                <w:bCs/>
                <w:sz w:val="24"/>
                <w:szCs w:val="24"/>
              </w:rPr>
              <w:t>CPF</w:t>
            </w:r>
            <w:r w:rsidR="007A0476">
              <w:rPr>
                <w:rFonts w:ascii="Cambria" w:hAnsi="Cambria" w:cs="Arial"/>
                <w:b/>
                <w:bCs/>
                <w:sz w:val="24"/>
                <w:szCs w:val="24"/>
              </w:rPr>
              <w:t xml:space="preserve"> Nº 950.485.299-87</w:t>
            </w:r>
          </w:p>
        </w:tc>
        <w:tc>
          <w:tcPr>
            <w:tcW w:w="4606" w:type="dxa"/>
            <w:tcBorders>
              <w:top w:val="single" w:sz="4" w:space="0" w:color="auto"/>
              <w:left w:val="single" w:sz="4" w:space="0" w:color="auto"/>
              <w:bottom w:val="single" w:sz="4" w:space="0" w:color="auto"/>
              <w:right w:val="single" w:sz="4" w:space="0" w:color="auto"/>
            </w:tcBorders>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lastRenderedPageBreak/>
              <w:t>Assinatura</w:t>
            </w:r>
          </w:p>
          <w:p w:rsidR="00F557A9" w:rsidRPr="00D6413B" w:rsidRDefault="00F557A9" w:rsidP="00A5458B">
            <w:pPr>
              <w:rPr>
                <w:rFonts w:ascii="Cambria" w:hAnsi="Cambria" w:cs="Arial"/>
                <w:b/>
                <w:bCs/>
                <w:sz w:val="24"/>
                <w:szCs w:val="24"/>
              </w:rPr>
            </w:pPr>
          </w:p>
          <w:p w:rsidR="00F557A9" w:rsidRPr="00D6413B" w:rsidRDefault="00F557A9" w:rsidP="00A5458B">
            <w:pPr>
              <w:rPr>
                <w:rFonts w:ascii="Cambria" w:hAnsi="Cambria" w:cs="Arial"/>
                <w:b/>
                <w:bCs/>
                <w:sz w:val="24"/>
                <w:szCs w:val="24"/>
              </w:rPr>
            </w:pPr>
          </w:p>
        </w:tc>
      </w:tr>
      <w:tr w:rsidR="00F557A9" w:rsidRPr="00D6413B" w:rsidTr="00A5458B">
        <w:trPr>
          <w:jc w:val="center"/>
        </w:trPr>
        <w:tc>
          <w:tcPr>
            <w:tcW w:w="4605" w:type="dxa"/>
            <w:tcBorders>
              <w:top w:val="single" w:sz="4" w:space="0" w:color="auto"/>
              <w:left w:val="single" w:sz="4" w:space="0" w:color="auto"/>
              <w:bottom w:val="single" w:sz="4" w:space="0" w:color="auto"/>
              <w:right w:val="single" w:sz="4" w:space="0" w:color="auto"/>
            </w:tcBorders>
            <w:hideMark/>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lastRenderedPageBreak/>
              <w:t>CONTRATANTE</w:t>
            </w:r>
          </w:p>
          <w:p w:rsidR="00F557A9" w:rsidRPr="00D6413B" w:rsidRDefault="00F557A9" w:rsidP="00A5458B">
            <w:pPr>
              <w:rPr>
                <w:rFonts w:ascii="Cambria" w:hAnsi="Cambria" w:cs="Arial"/>
                <w:b/>
                <w:bCs/>
                <w:sz w:val="24"/>
                <w:szCs w:val="24"/>
              </w:rPr>
            </w:pPr>
            <w:r>
              <w:rPr>
                <w:rFonts w:ascii="Cambria" w:hAnsi="Cambria" w:cs="Arial"/>
                <w:b/>
                <w:bCs/>
                <w:sz w:val="24"/>
                <w:szCs w:val="24"/>
              </w:rPr>
              <w:t>EVANDRO JOÃO DOS SANTOS</w:t>
            </w:r>
          </w:p>
          <w:p w:rsidR="00F557A9" w:rsidRPr="00D6413B" w:rsidRDefault="00F557A9" w:rsidP="00A5458B">
            <w:pPr>
              <w:rPr>
                <w:rFonts w:ascii="Cambria" w:hAnsi="Cambria" w:cs="Arial"/>
                <w:b/>
                <w:bCs/>
                <w:sz w:val="24"/>
                <w:szCs w:val="24"/>
              </w:rPr>
            </w:pPr>
            <w:r w:rsidRPr="00D6413B">
              <w:rPr>
                <w:rFonts w:ascii="Cambria" w:hAnsi="Cambria" w:cs="Arial"/>
                <w:b/>
                <w:bCs/>
                <w:sz w:val="24"/>
                <w:szCs w:val="24"/>
              </w:rPr>
              <w:t xml:space="preserve">PREFEITO MUNICIPAL </w:t>
            </w:r>
          </w:p>
        </w:tc>
        <w:tc>
          <w:tcPr>
            <w:tcW w:w="4606" w:type="dxa"/>
            <w:tcBorders>
              <w:top w:val="single" w:sz="4" w:space="0" w:color="auto"/>
              <w:left w:val="single" w:sz="4" w:space="0" w:color="auto"/>
              <w:bottom w:val="single" w:sz="4" w:space="0" w:color="auto"/>
              <w:right w:val="single" w:sz="4" w:space="0" w:color="auto"/>
            </w:tcBorders>
            <w:hideMark/>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t>Assinatura</w:t>
            </w:r>
          </w:p>
        </w:tc>
      </w:tr>
      <w:tr w:rsidR="00F557A9" w:rsidRPr="00D6413B" w:rsidTr="00A5458B">
        <w:trPr>
          <w:jc w:val="center"/>
        </w:trPr>
        <w:tc>
          <w:tcPr>
            <w:tcW w:w="4605" w:type="dxa"/>
            <w:tcBorders>
              <w:top w:val="single" w:sz="4" w:space="0" w:color="auto"/>
              <w:left w:val="single" w:sz="4" w:space="0" w:color="auto"/>
              <w:bottom w:val="single" w:sz="4" w:space="0" w:color="auto"/>
              <w:right w:val="single" w:sz="4" w:space="0" w:color="auto"/>
            </w:tcBorders>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t>1ª TESTEMUNHA – NOME/RG/CPF</w:t>
            </w:r>
          </w:p>
          <w:p w:rsidR="00F557A9" w:rsidRPr="00D6413B" w:rsidRDefault="00F557A9" w:rsidP="00A5458B">
            <w:pPr>
              <w:rPr>
                <w:rFonts w:ascii="Cambria" w:hAnsi="Cambria" w:cs="Arial"/>
                <w:b/>
                <w:bCs/>
                <w:sz w:val="24"/>
                <w:szCs w:val="24"/>
              </w:rPr>
            </w:pPr>
          </w:p>
          <w:p w:rsidR="00F557A9" w:rsidRPr="00D6413B" w:rsidRDefault="00F557A9" w:rsidP="00A5458B">
            <w:pPr>
              <w:rPr>
                <w:rFonts w:ascii="Cambria" w:hAnsi="Cambria" w:cs="Arial"/>
                <w:b/>
                <w:bCs/>
                <w:sz w:val="24"/>
                <w:szCs w:val="24"/>
              </w:rPr>
            </w:pPr>
          </w:p>
          <w:p w:rsidR="00F557A9" w:rsidRPr="00D6413B" w:rsidRDefault="00F557A9" w:rsidP="00A5458B">
            <w:pPr>
              <w:rPr>
                <w:rFonts w:ascii="Cambria" w:hAnsi="Cambria" w:cs="Arial"/>
                <w:b/>
                <w:bCs/>
                <w:sz w:val="24"/>
                <w:szCs w:val="24"/>
              </w:rPr>
            </w:pPr>
          </w:p>
        </w:tc>
        <w:tc>
          <w:tcPr>
            <w:tcW w:w="4606" w:type="dxa"/>
            <w:tcBorders>
              <w:top w:val="single" w:sz="4" w:space="0" w:color="auto"/>
              <w:left w:val="single" w:sz="4" w:space="0" w:color="auto"/>
              <w:bottom w:val="single" w:sz="4" w:space="0" w:color="auto"/>
              <w:right w:val="single" w:sz="4" w:space="0" w:color="auto"/>
            </w:tcBorders>
            <w:hideMark/>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t>Assinatura</w:t>
            </w:r>
          </w:p>
        </w:tc>
      </w:tr>
      <w:tr w:rsidR="00F557A9" w:rsidRPr="00D6413B" w:rsidTr="00A5458B">
        <w:trPr>
          <w:jc w:val="center"/>
        </w:trPr>
        <w:tc>
          <w:tcPr>
            <w:tcW w:w="4605" w:type="dxa"/>
            <w:tcBorders>
              <w:top w:val="single" w:sz="4" w:space="0" w:color="auto"/>
              <w:left w:val="single" w:sz="4" w:space="0" w:color="auto"/>
              <w:bottom w:val="single" w:sz="4" w:space="0" w:color="auto"/>
              <w:right w:val="single" w:sz="4" w:space="0" w:color="auto"/>
            </w:tcBorders>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t>2ª TESTEMUNHA – NOME/RG/CPF</w:t>
            </w:r>
          </w:p>
          <w:p w:rsidR="00F557A9" w:rsidRPr="00D6413B" w:rsidRDefault="00F557A9" w:rsidP="00A5458B">
            <w:pPr>
              <w:rPr>
                <w:rFonts w:ascii="Cambria" w:hAnsi="Cambria" w:cs="Arial"/>
                <w:b/>
                <w:bCs/>
                <w:sz w:val="24"/>
                <w:szCs w:val="24"/>
              </w:rPr>
            </w:pPr>
          </w:p>
          <w:p w:rsidR="00F557A9" w:rsidRPr="00D6413B" w:rsidRDefault="00F557A9" w:rsidP="00A5458B">
            <w:pPr>
              <w:rPr>
                <w:rFonts w:ascii="Cambria" w:hAnsi="Cambria" w:cs="Arial"/>
                <w:b/>
                <w:bCs/>
                <w:sz w:val="24"/>
                <w:szCs w:val="24"/>
              </w:rPr>
            </w:pPr>
          </w:p>
          <w:p w:rsidR="00F557A9" w:rsidRPr="00D6413B" w:rsidRDefault="00F557A9" w:rsidP="00A5458B">
            <w:pPr>
              <w:rPr>
                <w:rFonts w:ascii="Cambria" w:hAnsi="Cambria" w:cs="Arial"/>
                <w:b/>
                <w:bCs/>
                <w:sz w:val="24"/>
                <w:szCs w:val="24"/>
              </w:rPr>
            </w:pPr>
          </w:p>
        </w:tc>
        <w:tc>
          <w:tcPr>
            <w:tcW w:w="4606" w:type="dxa"/>
            <w:tcBorders>
              <w:top w:val="single" w:sz="4" w:space="0" w:color="auto"/>
              <w:left w:val="single" w:sz="4" w:space="0" w:color="auto"/>
              <w:bottom w:val="single" w:sz="4" w:space="0" w:color="auto"/>
              <w:right w:val="single" w:sz="4" w:space="0" w:color="auto"/>
            </w:tcBorders>
            <w:hideMark/>
          </w:tcPr>
          <w:p w:rsidR="00F557A9" w:rsidRPr="00D6413B" w:rsidRDefault="00F557A9" w:rsidP="00A5458B">
            <w:pPr>
              <w:rPr>
                <w:rFonts w:ascii="Cambria" w:hAnsi="Cambria" w:cs="Arial"/>
                <w:b/>
                <w:bCs/>
                <w:sz w:val="24"/>
                <w:szCs w:val="24"/>
              </w:rPr>
            </w:pPr>
            <w:r w:rsidRPr="00D6413B">
              <w:rPr>
                <w:rFonts w:ascii="Cambria" w:hAnsi="Cambria" w:cs="Arial"/>
                <w:b/>
                <w:bCs/>
                <w:sz w:val="24"/>
                <w:szCs w:val="24"/>
              </w:rPr>
              <w:t>Assinatura</w:t>
            </w:r>
          </w:p>
        </w:tc>
      </w:tr>
    </w:tbl>
    <w:p w:rsidR="00F557A9" w:rsidRPr="00D6413B" w:rsidRDefault="00F557A9" w:rsidP="00F557A9">
      <w:pPr>
        <w:autoSpaceDE w:val="0"/>
        <w:autoSpaceDN w:val="0"/>
        <w:adjustRightInd w:val="0"/>
        <w:jc w:val="center"/>
        <w:rPr>
          <w:rFonts w:ascii="Cambria" w:hAnsi="Cambria" w:cs="Arial"/>
          <w:b/>
          <w:bCs/>
          <w:sz w:val="24"/>
          <w:szCs w:val="24"/>
        </w:rPr>
      </w:pPr>
    </w:p>
    <w:p w:rsidR="00F557A9" w:rsidRDefault="00F557A9" w:rsidP="00F557A9">
      <w:pPr>
        <w:jc w:val="center"/>
        <w:rPr>
          <w:rFonts w:ascii="Cambria" w:hAnsi="Cambria"/>
          <w:b/>
          <w:bCs/>
          <w:sz w:val="24"/>
          <w:szCs w:val="24"/>
        </w:rPr>
      </w:pPr>
    </w:p>
    <w:p w:rsidR="00F557A9" w:rsidRDefault="00F557A9" w:rsidP="00F557A9">
      <w:pPr>
        <w:jc w:val="center"/>
        <w:rPr>
          <w:rFonts w:ascii="Cambria" w:hAnsi="Cambria"/>
          <w:b/>
          <w:bCs/>
          <w:sz w:val="24"/>
          <w:szCs w:val="24"/>
        </w:rPr>
      </w:pPr>
    </w:p>
    <w:p w:rsidR="00F557A9" w:rsidRDefault="00F557A9" w:rsidP="00F557A9">
      <w:pPr>
        <w:jc w:val="center"/>
        <w:rPr>
          <w:rFonts w:ascii="Cambria" w:hAnsi="Cambria"/>
          <w:b/>
          <w:bCs/>
          <w:sz w:val="24"/>
          <w:szCs w:val="24"/>
        </w:rPr>
      </w:pPr>
    </w:p>
    <w:p w:rsidR="00F557A9" w:rsidRDefault="00F557A9" w:rsidP="00F557A9">
      <w:pPr>
        <w:jc w:val="center"/>
        <w:rPr>
          <w:rFonts w:ascii="Cambria" w:hAnsi="Cambria"/>
          <w:b/>
          <w:bCs/>
          <w:sz w:val="24"/>
          <w:szCs w:val="24"/>
        </w:rPr>
      </w:pPr>
    </w:p>
    <w:p w:rsidR="00F557A9" w:rsidRDefault="00F557A9" w:rsidP="00F557A9">
      <w:pPr>
        <w:jc w:val="center"/>
        <w:rPr>
          <w:rFonts w:ascii="Cambria" w:hAnsi="Cambria"/>
          <w:b/>
          <w:bCs/>
          <w:sz w:val="24"/>
          <w:szCs w:val="24"/>
        </w:rPr>
      </w:pPr>
    </w:p>
    <w:p w:rsidR="00F557A9" w:rsidRDefault="00F557A9" w:rsidP="00F557A9">
      <w:pPr>
        <w:jc w:val="center"/>
        <w:rPr>
          <w:rFonts w:ascii="Cambria" w:hAnsi="Cambria"/>
          <w:b/>
          <w:bCs/>
          <w:sz w:val="24"/>
          <w:szCs w:val="24"/>
        </w:rPr>
      </w:pPr>
    </w:p>
    <w:p w:rsidR="00F557A9" w:rsidRDefault="00F557A9" w:rsidP="00F557A9">
      <w:pPr>
        <w:jc w:val="center"/>
        <w:rPr>
          <w:rFonts w:ascii="Cambria" w:hAnsi="Cambria"/>
          <w:b/>
          <w:bCs/>
          <w:sz w:val="24"/>
          <w:szCs w:val="24"/>
        </w:rPr>
      </w:pPr>
    </w:p>
    <w:p w:rsidR="002D5D08" w:rsidRPr="00F557A9" w:rsidRDefault="002D5D08"/>
    <w:sectPr w:rsidR="002D5D08" w:rsidRPr="00F557A9" w:rsidSect="002D5D08">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F7" w:rsidRDefault="00BD4CF7" w:rsidP="00F557A9">
      <w:r>
        <w:separator/>
      </w:r>
    </w:p>
  </w:endnote>
  <w:endnote w:type="continuationSeparator" w:id="1">
    <w:p w:rsidR="00BD4CF7" w:rsidRDefault="00BD4CF7" w:rsidP="00F5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F7" w:rsidRDefault="00BD4CF7" w:rsidP="00F557A9">
      <w:r>
        <w:separator/>
      </w:r>
    </w:p>
  </w:footnote>
  <w:footnote w:type="continuationSeparator" w:id="1">
    <w:p w:rsidR="00BD4CF7" w:rsidRDefault="00BD4CF7" w:rsidP="00F5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A9" w:rsidRDefault="00BC65AB">
    <w:pPr>
      <w:pStyle w:val="Cabealho"/>
    </w:pPr>
    <w:r>
      <w:rPr>
        <w:noProof/>
      </w:rPr>
      <w:pict>
        <v:shapetype id="_x0000_t202" coordsize="21600,21600" o:spt="202" path="m,l,21600r21600,l21600,xe">
          <v:stroke joinstyle="miter"/>
          <v:path gradientshapeok="t" o:connecttype="rect"/>
        </v:shapetype>
        <v:shape id="_x0000_s2049" type="#_x0000_t202" style="position:absolute;margin-left:54.45pt;margin-top:1.35pt;width:388.95pt;height:71.45pt;z-index:251658240" filled="f" stroked="f">
          <v:textbox>
            <w:txbxContent>
              <w:p w:rsidR="00F557A9" w:rsidRPr="00957943" w:rsidRDefault="00F557A9" w:rsidP="00F557A9">
                <w:pPr>
                  <w:rPr>
                    <w:rFonts w:ascii="Cambria" w:hAnsi="Cambria"/>
                    <w:b/>
                    <w:bCs/>
                    <w:sz w:val="28"/>
                  </w:rPr>
                </w:pPr>
                <w:r w:rsidRPr="00957943">
                  <w:rPr>
                    <w:rFonts w:ascii="Cambria" w:hAnsi="Cambria"/>
                    <w:b/>
                    <w:bCs/>
                    <w:sz w:val="28"/>
                  </w:rPr>
                  <w:t xml:space="preserve">ESTADO DE SANTA CATARINA </w:t>
                </w:r>
              </w:p>
              <w:p w:rsidR="00F557A9" w:rsidRPr="00957943" w:rsidRDefault="00F557A9" w:rsidP="00F557A9">
                <w:pPr>
                  <w:rPr>
                    <w:rFonts w:ascii="Cambria" w:hAnsi="Cambria"/>
                  </w:rPr>
                </w:pPr>
                <w:r w:rsidRPr="00957943">
                  <w:rPr>
                    <w:rFonts w:ascii="Cambria" w:hAnsi="Cambria"/>
                    <w:b/>
                    <w:bCs/>
                    <w:sz w:val="28"/>
                  </w:rPr>
                  <w:t>MUNICÍPIO DE PAULO LOPES</w:t>
                </w:r>
                <w:r w:rsidRPr="00957943">
                  <w:rPr>
                    <w:rFonts w:ascii="Cambria" w:hAnsi="Cambria"/>
                  </w:rPr>
                  <w:t xml:space="preserve"> </w:t>
                </w:r>
              </w:p>
            </w:txbxContent>
          </v:textbox>
        </v:shape>
      </w:pict>
    </w:r>
    <w:r w:rsidR="00F557A9">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5pt" o:ole="">
          <v:imagedata r:id="rId1" o:title=""/>
        </v:shape>
        <o:OLEObject Type="Embed" ProgID="PBrush" ShapeID="_x0000_i1025" DrawAspect="Content" ObjectID="_1508230743"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557A9"/>
    <w:rsid w:val="00134EB4"/>
    <w:rsid w:val="002229D0"/>
    <w:rsid w:val="002D5D08"/>
    <w:rsid w:val="007A0476"/>
    <w:rsid w:val="007B225A"/>
    <w:rsid w:val="00BC479D"/>
    <w:rsid w:val="00BC55D5"/>
    <w:rsid w:val="00BC65AB"/>
    <w:rsid w:val="00BD4CF7"/>
    <w:rsid w:val="00CD6044"/>
    <w:rsid w:val="00CF3744"/>
    <w:rsid w:val="00E80890"/>
    <w:rsid w:val="00F44548"/>
    <w:rsid w:val="00F55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A9"/>
    <w:pPr>
      <w:spacing w:after="0" w:line="240" w:lineRule="auto"/>
    </w:pPr>
    <w:rPr>
      <w:rFonts w:eastAsia="MS Mincho"/>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5">
    <w:name w:val="List 5"/>
    <w:basedOn w:val="Normal"/>
    <w:rsid w:val="00F557A9"/>
    <w:pPr>
      <w:ind w:left="1415" w:hanging="283"/>
    </w:pPr>
    <w:rPr>
      <w:rFonts w:eastAsia="Times New Roman"/>
      <w:sz w:val="24"/>
      <w:szCs w:val="24"/>
    </w:rPr>
  </w:style>
  <w:style w:type="paragraph" w:styleId="Cabealho">
    <w:name w:val="header"/>
    <w:basedOn w:val="Normal"/>
    <w:link w:val="CabealhoChar"/>
    <w:uiPriority w:val="99"/>
    <w:semiHidden/>
    <w:unhideWhenUsed/>
    <w:rsid w:val="00F557A9"/>
    <w:pPr>
      <w:tabs>
        <w:tab w:val="center" w:pos="4252"/>
        <w:tab w:val="right" w:pos="8504"/>
      </w:tabs>
    </w:pPr>
  </w:style>
  <w:style w:type="character" w:customStyle="1" w:styleId="CabealhoChar">
    <w:name w:val="Cabeçalho Char"/>
    <w:basedOn w:val="Fontepargpadro"/>
    <w:link w:val="Cabealho"/>
    <w:uiPriority w:val="99"/>
    <w:semiHidden/>
    <w:rsid w:val="00F557A9"/>
    <w:rPr>
      <w:rFonts w:eastAsia="MS Mincho"/>
      <w:sz w:val="20"/>
      <w:szCs w:val="20"/>
      <w:lang w:eastAsia="pt-BR"/>
    </w:rPr>
  </w:style>
  <w:style w:type="paragraph" w:styleId="Rodap">
    <w:name w:val="footer"/>
    <w:basedOn w:val="Normal"/>
    <w:link w:val="RodapChar"/>
    <w:uiPriority w:val="99"/>
    <w:semiHidden/>
    <w:unhideWhenUsed/>
    <w:rsid w:val="00F557A9"/>
    <w:pPr>
      <w:tabs>
        <w:tab w:val="center" w:pos="4252"/>
        <w:tab w:val="right" w:pos="8504"/>
      </w:tabs>
    </w:pPr>
  </w:style>
  <w:style w:type="character" w:customStyle="1" w:styleId="RodapChar">
    <w:name w:val="Rodapé Char"/>
    <w:basedOn w:val="Fontepargpadro"/>
    <w:link w:val="Rodap"/>
    <w:uiPriority w:val="99"/>
    <w:semiHidden/>
    <w:rsid w:val="00F557A9"/>
    <w:rPr>
      <w:rFonts w:eastAsia="MS Mincho"/>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2891</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2015-10-13T14:28:00Z</dcterms:created>
  <dcterms:modified xsi:type="dcterms:W3CDTF">2015-11-05T14:13:00Z</dcterms:modified>
</cp:coreProperties>
</file>