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CA" w:rsidRDefault="007F256E">
      <w:pPr>
        <w:pStyle w:val="Ttulo1"/>
        <w:spacing w:line="360" w:lineRule="auto"/>
        <w:jc w:val="center"/>
        <w:rPr>
          <w:rFonts w:cs="Calibri"/>
          <w:sz w:val="24"/>
          <w:szCs w:val="24"/>
        </w:rPr>
      </w:pPr>
      <w:r>
        <w:rPr>
          <w:rFonts w:cs="Calibri"/>
          <w:sz w:val="24"/>
          <w:szCs w:val="24"/>
        </w:rPr>
        <w:t>ANEXO IV</w:t>
      </w:r>
    </w:p>
    <w:p w:rsidR="00B92CCA" w:rsidRDefault="007F256E">
      <w:pPr>
        <w:pStyle w:val="Ttulo1"/>
        <w:spacing w:line="360" w:lineRule="auto"/>
        <w:jc w:val="center"/>
      </w:pPr>
      <w:r>
        <w:rPr>
          <w:rFonts w:cs="Calibri"/>
          <w:sz w:val="24"/>
          <w:szCs w:val="24"/>
        </w:rPr>
        <w:t>Minuta de Termo de Colaboração/Fomento e Acordo de Cooperação</w:t>
      </w:r>
    </w:p>
    <w:p w:rsidR="00B92CCA" w:rsidRDefault="007F256E">
      <w:pPr>
        <w:pStyle w:val="Standard"/>
        <w:spacing w:line="360" w:lineRule="auto"/>
        <w:jc w:val="both"/>
      </w:pPr>
      <w:r>
        <w:rPr>
          <w:rFonts w:cs="Calibri"/>
          <w:b/>
          <w:bCs/>
          <w:sz w:val="24"/>
          <w:szCs w:val="24"/>
        </w:rPr>
        <w:t>Obs.: 1</w:t>
      </w:r>
      <w:r>
        <w:rPr>
          <w:rFonts w:cs="Calibri"/>
          <w:sz w:val="24"/>
          <w:szCs w:val="24"/>
        </w:rPr>
        <w:t xml:space="preserve"> – Fazer as adequações necessárias, conforme o tipo de parceria a ser celebrada</w:t>
      </w:r>
    </w:p>
    <w:p w:rsidR="00B92CCA" w:rsidRDefault="00B92CCA">
      <w:pPr>
        <w:pStyle w:val="Standard"/>
        <w:spacing w:line="360" w:lineRule="auto"/>
        <w:jc w:val="center"/>
        <w:rPr>
          <w:rFonts w:cs="Calibri"/>
          <w:sz w:val="24"/>
          <w:szCs w:val="24"/>
        </w:rPr>
      </w:pPr>
    </w:p>
    <w:p w:rsidR="00B92CCA" w:rsidRDefault="007F256E">
      <w:pPr>
        <w:pStyle w:val="SemEspaamento"/>
        <w:spacing w:line="360" w:lineRule="auto"/>
        <w:jc w:val="both"/>
      </w:pPr>
      <w:r>
        <w:rPr>
          <w:rFonts w:ascii="Times New Roman" w:hAnsi="Times New Roman" w:cs="Calibri"/>
          <w:sz w:val="24"/>
          <w:szCs w:val="24"/>
        </w:rPr>
        <w:tab/>
      </w:r>
      <w:r>
        <w:rPr>
          <w:rFonts w:ascii="Times New Roman" w:hAnsi="Times New Roman" w:cs="Calibri"/>
          <w:sz w:val="24"/>
          <w:szCs w:val="24"/>
        </w:rPr>
        <w:tab/>
        <w:t xml:space="preserve">O </w:t>
      </w:r>
      <w:r>
        <w:rPr>
          <w:rFonts w:ascii="Times New Roman" w:hAnsi="Times New Roman" w:cs="Calibri"/>
          <w:b/>
          <w:bCs/>
          <w:sz w:val="24"/>
          <w:szCs w:val="24"/>
        </w:rPr>
        <w:t>Município de __</w:t>
      </w:r>
      <w:r>
        <w:rPr>
          <w:rFonts w:ascii="Times New Roman" w:hAnsi="Times New Roman" w:cs="Calibri"/>
          <w:b/>
          <w:bCs/>
          <w:sz w:val="24"/>
          <w:szCs w:val="24"/>
        </w:rPr>
        <w:t>____________</w:t>
      </w:r>
      <w:r>
        <w:rPr>
          <w:rFonts w:ascii="Times New Roman" w:hAnsi="Times New Roman" w:cs="Calibri"/>
          <w:sz w:val="24"/>
          <w:szCs w:val="24"/>
        </w:rPr>
        <w:t xml:space="preserve">, inscrito no CNPJ sob o nº </w:t>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t>-________________________, situado a _________________________________, Bairro__________</w:t>
      </w:r>
      <w:r>
        <w:rPr>
          <w:rFonts w:ascii="Times New Roman" w:hAnsi="Times New Roman" w:cs="Calibri"/>
          <w:sz w:val="24"/>
          <w:szCs w:val="24"/>
        </w:rPr>
        <w:softHyphen/>
      </w:r>
      <w:r>
        <w:rPr>
          <w:rFonts w:ascii="Times New Roman" w:hAnsi="Times New Roman" w:cs="Calibri"/>
          <w:sz w:val="24"/>
          <w:szCs w:val="24"/>
        </w:rPr>
        <w:softHyphen/>
        <w:t>______________, CEP ________________, _______________ - SC, neste ato devidamente representada pelo Prefeito Munic</w:t>
      </w:r>
      <w:r>
        <w:rPr>
          <w:rFonts w:ascii="Times New Roman" w:hAnsi="Times New Roman" w:cs="Calibri"/>
          <w:sz w:val="24"/>
          <w:szCs w:val="24"/>
        </w:rPr>
        <w:t>ipal, Sr.______________________________________________, brasileiro, casado/solteiro, portador do RG n° _________________, inscrito no CPF sob o n° __________________________, residente e domiciliado nesse Município, no exercício de suas atribuições legais</w:t>
      </w:r>
      <w:r>
        <w:rPr>
          <w:rFonts w:ascii="Times New Roman" w:hAnsi="Times New Roman" w:cs="Calibri"/>
          <w:sz w:val="24"/>
          <w:szCs w:val="24"/>
        </w:rPr>
        <w:t xml:space="preserve"> e regulamentares, doravante denominado Administração Pública e a </w:t>
      </w:r>
      <w:r>
        <w:rPr>
          <w:rFonts w:ascii="Times New Roman" w:hAnsi="Times New Roman" w:cs="Calibri"/>
          <w:b/>
          <w:bCs/>
          <w:sz w:val="24"/>
          <w:szCs w:val="24"/>
        </w:rPr>
        <w:t>Organização da Sociedade Civil _______________</w:t>
      </w:r>
      <w:r>
        <w:rPr>
          <w:rFonts w:ascii="Times New Roman" w:hAnsi="Times New Roman" w:cs="Calibri"/>
          <w:sz w:val="24"/>
          <w:szCs w:val="24"/>
        </w:rPr>
        <w:t>, situada a Av./Rua ________________________________________________, nº ___, Bairro ___________________ CEP ________________, _________________</w:t>
      </w:r>
      <w:r>
        <w:rPr>
          <w:rFonts w:ascii="Times New Roman" w:hAnsi="Times New Roman" w:cs="Calibri"/>
          <w:sz w:val="24"/>
          <w:szCs w:val="24"/>
        </w:rPr>
        <w:t xml:space="preserve">__ - SC, neste ato devidamente representada pelo seu Presidente, Sr.______________________________________________,brasileiro, casado/solteiro, portador do RG n° _________________, inscrito no CPF sob o n°  </w:t>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t>_____________________________, residente e do</w:t>
      </w:r>
      <w:r>
        <w:rPr>
          <w:rFonts w:ascii="Times New Roman" w:hAnsi="Times New Roman" w:cs="Calibri"/>
          <w:sz w:val="24"/>
          <w:szCs w:val="24"/>
        </w:rPr>
        <w:t>miciliado na Av./Rua ________________________________________________, nº___, nesse Município, doravante denominada OSC, com fundamento na Lei Federal nº 13.019/2014, bem como nos princípios que regem a Administração Pública e demais normas pertinentes, ce</w:t>
      </w:r>
      <w:r>
        <w:rPr>
          <w:rFonts w:ascii="Times New Roman" w:hAnsi="Times New Roman" w:cs="Calibri"/>
          <w:sz w:val="24"/>
          <w:szCs w:val="24"/>
        </w:rPr>
        <w:t>lebram este Termo de _____</w:t>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r>
      <w:r>
        <w:rPr>
          <w:rFonts w:ascii="Times New Roman" w:hAnsi="Times New Roman" w:cs="Calibri"/>
          <w:sz w:val="24"/>
          <w:szCs w:val="24"/>
        </w:rPr>
        <w:softHyphen/>
        <w:t>___________ (Colaboração/Fomento) ou acordo de Cooperação, na forma e condições estabelecidas nas seguintes cláusulas:</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1. DO OBJETO</w:t>
      </w:r>
    </w:p>
    <w:p w:rsidR="00B92CCA" w:rsidRDefault="007F256E">
      <w:pPr>
        <w:pStyle w:val="SemEspaamento"/>
        <w:spacing w:line="360" w:lineRule="auto"/>
        <w:jc w:val="both"/>
      </w:pPr>
      <w:r>
        <w:rPr>
          <w:rFonts w:ascii="Times New Roman" w:hAnsi="Times New Roman" w:cs="Calibri"/>
          <w:b/>
          <w:sz w:val="24"/>
          <w:szCs w:val="24"/>
        </w:rPr>
        <w:tab/>
      </w:r>
      <w:r>
        <w:rPr>
          <w:rFonts w:ascii="Times New Roman" w:hAnsi="Times New Roman" w:cs="Calibri"/>
          <w:b/>
          <w:sz w:val="24"/>
          <w:szCs w:val="24"/>
        </w:rPr>
        <w:tab/>
        <w:t>1.1.</w:t>
      </w:r>
      <w:r>
        <w:rPr>
          <w:rFonts w:ascii="Times New Roman" w:hAnsi="Times New Roman" w:cs="Calibri"/>
          <w:sz w:val="24"/>
          <w:szCs w:val="24"/>
        </w:rPr>
        <w:t xml:space="preserve"> O presente Termo de _______ (Colaboração/Fomento) tem por objeto estabelecer as co</w:t>
      </w:r>
      <w:r>
        <w:rPr>
          <w:rFonts w:ascii="Times New Roman" w:hAnsi="Times New Roman" w:cs="Calibri"/>
          <w:sz w:val="24"/>
          <w:szCs w:val="24"/>
        </w:rPr>
        <w:t>ndições para a execução de ____ (definir se é projeto ou atividade) na área de ______, com a finalidade de ________, conforme Plano de Trabalho anexo a esse instrumento.</w:t>
      </w:r>
    </w:p>
    <w:p w:rsidR="00B92CCA" w:rsidRDefault="00B92CCA">
      <w:pPr>
        <w:pStyle w:val="SemEspaamento"/>
        <w:spacing w:line="360" w:lineRule="auto"/>
        <w:jc w:val="both"/>
        <w:rPr>
          <w:rFonts w:ascii="Times New Roman" w:hAnsi="Times New Roman" w:cs="Calibri"/>
          <w:sz w:val="24"/>
          <w:szCs w:val="24"/>
        </w:rPr>
      </w:pPr>
    </w:p>
    <w:p w:rsidR="00B92CCA" w:rsidRDefault="007F256E">
      <w:pPr>
        <w:pStyle w:val="SemEspaamento"/>
        <w:spacing w:line="360" w:lineRule="auto"/>
        <w:jc w:val="both"/>
        <w:rPr>
          <w:rFonts w:ascii="Times New Roman" w:hAnsi="Times New Roman" w:cs="Calibri"/>
          <w:b/>
          <w:bCs/>
          <w:sz w:val="24"/>
          <w:szCs w:val="24"/>
        </w:rPr>
      </w:pPr>
      <w:r>
        <w:rPr>
          <w:rFonts w:ascii="Times New Roman" w:hAnsi="Times New Roman" w:cs="Calibri"/>
          <w:b/>
          <w:bCs/>
          <w:sz w:val="24"/>
          <w:szCs w:val="24"/>
        </w:rPr>
        <w:tab/>
      </w:r>
      <w:r>
        <w:rPr>
          <w:rFonts w:ascii="Times New Roman" w:hAnsi="Times New Roman" w:cs="Calibri"/>
          <w:b/>
          <w:bCs/>
          <w:sz w:val="24"/>
          <w:szCs w:val="24"/>
        </w:rPr>
        <w:tab/>
        <w:t>2. DA GESTÃO, DO MONITORAMENTO E DA AVALIAÇÃO</w:t>
      </w:r>
    </w:p>
    <w:p w:rsidR="00B92CCA" w:rsidRDefault="007F256E">
      <w:pPr>
        <w:pStyle w:val="SemEspaamento"/>
        <w:spacing w:line="360" w:lineRule="auto"/>
        <w:jc w:val="both"/>
      </w:pPr>
      <w:r>
        <w:rPr>
          <w:rFonts w:ascii="Times New Roman" w:hAnsi="Times New Roman" w:cs="Calibri"/>
          <w:b/>
          <w:bCs/>
          <w:sz w:val="24"/>
          <w:szCs w:val="24"/>
        </w:rPr>
        <w:tab/>
      </w:r>
      <w:r>
        <w:rPr>
          <w:rFonts w:ascii="Times New Roman" w:hAnsi="Times New Roman" w:cs="Calibri"/>
          <w:b/>
          <w:bCs/>
          <w:sz w:val="24"/>
          <w:szCs w:val="24"/>
        </w:rPr>
        <w:tab/>
        <w:t xml:space="preserve">2.1 </w:t>
      </w:r>
      <w:r>
        <w:rPr>
          <w:rFonts w:ascii="Times New Roman" w:hAnsi="Times New Roman" w:cs="Calibri"/>
          <w:sz w:val="24"/>
          <w:szCs w:val="24"/>
        </w:rPr>
        <w:t>A presente parceria terá como g</w:t>
      </w:r>
      <w:r>
        <w:rPr>
          <w:rFonts w:ascii="Times New Roman" w:hAnsi="Times New Roman" w:cs="Calibri"/>
          <w:sz w:val="24"/>
          <w:szCs w:val="24"/>
        </w:rPr>
        <w:t>estor pela Administração Municipal o Sr(a). _______________________________ conforme Portaria nº __________, anexa ao presente instrumento.</w:t>
      </w:r>
    </w:p>
    <w:p w:rsidR="00B92CCA" w:rsidRDefault="007F256E">
      <w:pPr>
        <w:pStyle w:val="SemEspaamento"/>
        <w:spacing w:line="360" w:lineRule="auto"/>
        <w:jc w:val="both"/>
      </w:pPr>
      <w:r>
        <w:rPr>
          <w:rFonts w:ascii="Times New Roman" w:hAnsi="Times New Roman" w:cs="Calibri"/>
          <w:b/>
          <w:bCs/>
          <w:sz w:val="24"/>
          <w:szCs w:val="24"/>
        </w:rPr>
        <w:tab/>
      </w:r>
      <w:r>
        <w:rPr>
          <w:rFonts w:ascii="Times New Roman" w:hAnsi="Times New Roman" w:cs="Calibri"/>
          <w:b/>
          <w:bCs/>
          <w:sz w:val="24"/>
          <w:szCs w:val="24"/>
        </w:rPr>
        <w:tab/>
        <w:t>2.2</w:t>
      </w:r>
      <w:r>
        <w:rPr>
          <w:rFonts w:ascii="Times New Roman" w:hAnsi="Times New Roman" w:cs="Calibri"/>
          <w:sz w:val="24"/>
          <w:szCs w:val="24"/>
        </w:rPr>
        <w:t xml:space="preserve"> A presente parceria terá como Comissão de Monitoramento e Avaliação os seguintes membros definidos na Portaria</w:t>
      </w:r>
      <w:r>
        <w:rPr>
          <w:rFonts w:ascii="Times New Roman" w:hAnsi="Times New Roman" w:cs="Calibri"/>
          <w:sz w:val="24"/>
          <w:szCs w:val="24"/>
        </w:rPr>
        <w:t xml:space="preserve"> nº _________, anexa ao presente instrumento.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a) Sr(a). __________________ – PRESIDENTE</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lastRenderedPageBreak/>
        <w:tab/>
      </w:r>
      <w:r>
        <w:rPr>
          <w:rFonts w:ascii="Times New Roman" w:hAnsi="Times New Roman" w:cs="Calibri"/>
          <w:sz w:val="24"/>
          <w:szCs w:val="24"/>
        </w:rPr>
        <w:tab/>
        <w:t>b) Sr(a). __________________</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c) Sr(a). __________________</w:t>
      </w:r>
      <w:bookmarkStart w:id="0" w:name="_GoBack"/>
      <w:bookmarkEnd w:id="0"/>
    </w:p>
    <w:p w:rsidR="00B92CCA" w:rsidRDefault="007F256E">
      <w:pPr>
        <w:pStyle w:val="SemEspaamento"/>
        <w:spacing w:line="360" w:lineRule="auto"/>
        <w:jc w:val="both"/>
      </w:pPr>
      <w:r>
        <w:rPr>
          <w:rFonts w:ascii="Times New Roman" w:hAnsi="Times New Roman" w:cs="Calibri"/>
          <w:sz w:val="24"/>
          <w:szCs w:val="24"/>
        </w:rPr>
        <w:tab/>
      </w:r>
      <w:r>
        <w:rPr>
          <w:rFonts w:ascii="Times New Roman" w:hAnsi="Times New Roman" w:cs="Calibri"/>
          <w:sz w:val="24"/>
          <w:szCs w:val="24"/>
        </w:rPr>
        <w:tab/>
      </w:r>
      <w:r>
        <w:rPr>
          <w:rFonts w:ascii="Times New Roman" w:hAnsi="Times New Roman" w:cs="Calibri"/>
          <w:b/>
          <w:bCs/>
          <w:sz w:val="24"/>
          <w:szCs w:val="24"/>
        </w:rPr>
        <w:t>2.3</w:t>
      </w:r>
      <w:r>
        <w:rPr>
          <w:rFonts w:ascii="Times New Roman" w:hAnsi="Times New Roman" w:cs="Calibri"/>
          <w:sz w:val="24"/>
          <w:szCs w:val="24"/>
        </w:rPr>
        <w:t xml:space="preserve"> A presente parceria terá como gestor pela entidade o Sr(a). _____________________________________,</w:t>
      </w:r>
      <w:r>
        <w:rPr>
          <w:rFonts w:ascii="Times New Roman" w:hAnsi="Times New Roman" w:cs="Calibri"/>
          <w:sz w:val="24"/>
          <w:szCs w:val="24"/>
        </w:rPr>
        <w:t xml:space="preserve"> CPF nº _________________________, RG nº _________________________, conforme certidão anexada ao presente documento.</w:t>
      </w:r>
    </w:p>
    <w:p w:rsidR="00B92CCA" w:rsidRDefault="00B92CCA">
      <w:pPr>
        <w:pStyle w:val="SemEspaamento"/>
        <w:spacing w:line="360" w:lineRule="auto"/>
        <w:jc w:val="both"/>
        <w:rPr>
          <w:rFonts w:ascii="Times New Roman" w:hAnsi="Times New Roman" w:cs="Calibri"/>
          <w:sz w:val="24"/>
          <w:szCs w:val="24"/>
        </w:rPr>
      </w:pP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3. DA TRANSFERÊNCIA FINANCEIRA</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3.1.</w:t>
      </w:r>
      <w:r>
        <w:rPr>
          <w:rFonts w:ascii="Times New Roman" w:hAnsi="Times New Roman" w:cs="Calibri"/>
          <w:sz w:val="24"/>
          <w:szCs w:val="24"/>
        </w:rPr>
        <w:t xml:space="preserve"> A Administração Pública repassará a OSC o valor de R$ ________________, conforme cronograma de </w:t>
      </w:r>
      <w:r>
        <w:rPr>
          <w:rFonts w:ascii="Times New Roman" w:hAnsi="Times New Roman" w:cs="Calibri"/>
          <w:sz w:val="24"/>
          <w:szCs w:val="24"/>
        </w:rPr>
        <w:t>desembolso, constante no Plano de Trabalho anexo a este Termo de _______ (Colaboração/Fomento).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3.2.</w:t>
      </w:r>
      <w:r>
        <w:rPr>
          <w:rFonts w:ascii="Times New Roman" w:hAnsi="Times New Roman" w:cs="Calibri"/>
          <w:sz w:val="24"/>
          <w:szCs w:val="24"/>
        </w:rPr>
        <w:t xml:space="preserve"> Para o exercício financeiro de ______, fica estimado o repasse de R$____, correndo as despesas à conta da dotação orçamentária _________, e da Nota de Em</w:t>
      </w:r>
      <w:r>
        <w:rPr>
          <w:rFonts w:ascii="Times New Roman" w:hAnsi="Times New Roman" w:cs="Calibri"/>
          <w:sz w:val="24"/>
          <w:szCs w:val="24"/>
        </w:rPr>
        <w:t xml:space="preserve">penho nº _______, de      /     / </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3.3.</w:t>
      </w:r>
      <w:r>
        <w:rPr>
          <w:rFonts w:ascii="Times New Roman" w:hAnsi="Times New Roman" w:cs="Calibri"/>
          <w:sz w:val="24"/>
          <w:szCs w:val="24"/>
        </w:rPr>
        <w:t xml:space="preserve"> Em caso de celebração de aditivos, deverão ser indicados nos mesmos, os créditos e empenhos para cobertura de cada parcela da despesa a ser transferida.</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3.4.</w:t>
      </w:r>
      <w:r>
        <w:rPr>
          <w:rFonts w:ascii="Times New Roman" w:hAnsi="Times New Roman" w:cs="Calibri"/>
          <w:sz w:val="24"/>
          <w:szCs w:val="24"/>
        </w:rPr>
        <w:t xml:space="preserve"> Na ocorrência de cancelamento de Restos a Pagar, o qua</w:t>
      </w:r>
      <w:r>
        <w:rPr>
          <w:rFonts w:ascii="Times New Roman" w:hAnsi="Times New Roman" w:cs="Calibri"/>
          <w:sz w:val="24"/>
          <w:szCs w:val="24"/>
        </w:rPr>
        <w:t>ntitativo poderá ser reduzido até a etapa que apresente funcionalidade, mediante aprovação prévia da Administração Pública.</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4. DA CONTRAPARTIDA DA OSC (quando houver)</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4.1.</w:t>
      </w:r>
      <w:r>
        <w:rPr>
          <w:rFonts w:ascii="Times New Roman" w:hAnsi="Times New Roman" w:cs="Calibri"/>
          <w:sz w:val="24"/>
          <w:szCs w:val="24"/>
        </w:rPr>
        <w:tab/>
        <w:t>A OSC contribuirá para a execução do objeto desta parceria com contrapartida co</w:t>
      </w:r>
      <w:r>
        <w:rPr>
          <w:rFonts w:ascii="Times New Roman" w:hAnsi="Times New Roman" w:cs="Calibri"/>
          <w:sz w:val="24"/>
          <w:szCs w:val="24"/>
        </w:rPr>
        <w:t>nsistente em:</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a) R$ ___ (____) relativa à ____</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b) R$ ___ (____) relativa à _____</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5. DAS OBRIGAÇÕES DAS PARTES</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5.1.</w:t>
      </w:r>
      <w:r>
        <w:rPr>
          <w:rFonts w:ascii="Times New Roman" w:hAnsi="Times New Roman" w:cs="Calibri"/>
          <w:sz w:val="24"/>
          <w:szCs w:val="24"/>
        </w:rPr>
        <w:t xml:space="preserve"> Compete à Administração Pública: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 - Transferir os recursos à OSC de acordo com o Cronograma de Desembolso, em anexo, que faz part</w:t>
      </w:r>
      <w:r>
        <w:rPr>
          <w:rFonts w:ascii="Times New Roman" w:hAnsi="Times New Roman" w:cs="Calibri"/>
          <w:sz w:val="24"/>
          <w:szCs w:val="24"/>
        </w:rPr>
        <w:t>e integrante deste Termo de _______ (Colaboração/Fomento) e no valor nele fixado;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 - Fiscalizar a execução do Termo de _______ (Colaboração/Fomento), o que não fará cessar ou diminuir a responsabilidade da OSC pelo perfeito cumprimento das obrigações e</w:t>
      </w:r>
      <w:r>
        <w:rPr>
          <w:rFonts w:ascii="Times New Roman" w:hAnsi="Times New Roman" w:cs="Calibri"/>
          <w:sz w:val="24"/>
          <w:szCs w:val="24"/>
        </w:rPr>
        <w:t>stipuladas, nem por quais danos, inclusive quanto a terceiros, ou por irregularidades constatadas;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III - Comunicar formalmente à OSC qualquer irregularidade encontrada na execução das ações, fixando-lhe, quando não pactuado nesse Termo de _______ (Colabo</w:t>
      </w:r>
      <w:r>
        <w:rPr>
          <w:rFonts w:ascii="Times New Roman" w:hAnsi="Times New Roman" w:cs="Calibri"/>
          <w:sz w:val="24"/>
          <w:szCs w:val="24"/>
        </w:rPr>
        <w:t>ração/Fomento) prazo para corrigi-la;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lastRenderedPageBreak/>
        <w:tab/>
      </w:r>
      <w:r>
        <w:rPr>
          <w:rFonts w:ascii="Times New Roman" w:hAnsi="Times New Roman" w:cs="Calibri"/>
          <w:sz w:val="24"/>
          <w:szCs w:val="24"/>
        </w:rPr>
        <w:tab/>
        <w:t>IV - Receber, apurar e solucionar eventuais queixas e reclamações, cientificando a OSC para as devidas regularizações;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 - Constatadas quaisquer irregularidades no cumprimento do objeto desta Parceria, a Administra</w:t>
      </w:r>
      <w:r>
        <w:rPr>
          <w:rFonts w:ascii="Times New Roman" w:hAnsi="Times New Roman" w:cs="Calibri"/>
          <w:sz w:val="24"/>
          <w:szCs w:val="24"/>
        </w:rPr>
        <w:t>ção Pública poderá ordenar a suspensão dos serviços, sem prejuízo das penalidades a que se sujeita a OSC, e sem que esta tenha direito a qualquer indenização no caso daquelas não serem regularizadas dentro do prazo estabelecido no termo da notificação;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w:t>
      </w:r>
      <w:r>
        <w:rPr>
          <w:rFonts w:ascii="Times New Roman" w:hAnsi="Times New Roman" w:cs="Calibri"/>
          <w:sz w:val="24"/>
          <w:szCs w:val="24"/>
        </w:rPr>
        <w:t>I - Aplicar as penalidades regulamentadas neste Termo de _______ (Colaboração/Fomento);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VII - Fiscalizar periodicamente os contratos de trabalho que assegurem os direitos trabalhistas, sociais e previdenciários dos trabalhadores e prestadores de serviços</w:t>
      </w:r>
      <w:r>
        <w:rPr>
          <w:rFonts w:ascii="Times New Roman" w:hAnsi="Times New Roman" w:cs="Calibri"/>
          <w:sz w:val="24"/>
          <w:szCs w:val="24"/>
        </w:rPr>
        <w:t xml:space="preserve"> da OSC;</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VIII – Apreciar a prestação de contas parcial, quando houver, que deverá ser apresentada em até 30 dias após o fim de cada exercício e avaliada pela Administração em até 45 dias;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 xml:space="preserve">IX – Apreciar a prestação de contas final apresentada, no prazo </w:t>
      </w:r>
      <w:r>
        <w:rPr>
          <w:rFonts w:ascii="Times New Roman" w:hAnsi="Times New Roman" w:cs="Calibri"/>
          <w:sz w:val="24"/>
          <w:szCs w:val="24"/>
        </w:rPr>
        <w:t>de até 90 dias, contado da data de seu recebimento ou do cumprimento de diligência por ela determinada, prorrogável justificadamente por igual período, devendo ser analisada pela Administração Municipal em até 120 dias.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IX – Publicar, por meio da Secreta</w:t>
      </w:r>
      <w:r>
        <w:rPr>
          <w:rFonts w:ascii="Times New Roman" w:hAnsi="Times New Roman" w:cs="Calibri"/>
          <w:sz w:val="24"/>
          <w:szCs w:val="24"/>
        </w:rPr>
        <w:t>ria de Administração e Recursos Humanos, o extrato deste Termo de _______ (Colaboração/Fomento) na imprensa oficial do Município.</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5.2.</w:t>
      </w:r>
      <w:r>
        <w:rPr>
          <w:rFonts w:ascii="Times New Roman" w:hAnsi="Times New Roman" w:cs="Calibri"/>
          <w:sz w:val="24"/>
          <w:szCs w:val="24"/>
        </w:rPr>
        <w:t xml:space="preserve"> Compete à OSC:</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 xml:space="preserve">I – Utilizar os valores recebidos de acordo com o Plano de Trabalho aprovado pela Administração </w:t>
      </w:r>
      <w:r>
        <w:rPr>
          <w:rFonts w:ascii="Times New Roman" w:hAnsi="Times New Roman" w:cs="Calibri"/>
          <w:sz w:val="24"/>
          <w:szCs w:val="24"/>
        </w:rPr>
        <w:t>Pública, observadas as disposições deste Termo de _______ (Colaboração/Fomento) relativas à aplicação dos recursos;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 xml:space="preserve">II - Responder exclusivamente pelo pagamento dos encargos trabalhistas, previdenciários, fiscais e comerciais relativos ao funcionamento </w:t>
      </w:r>
      <w:r>
        <w:rPr>
          <w:rFonts w:ascii="Times New Roman" w:hAnsi="Times New Roman" w:cs="Calibri"/>
          <w:sz w:val="24"/>
          <w:szCs w:val="24"/>
        </w:rPr>
        <w:t>da instituição e ao adimplemento deste Termo de _______ (Colaboração/Fomento), não se caracterizando responsabilidade solidária ou subsidiária da Administração Pública pelos respectivos pagamentos, nem qualquer oneração do objeto da parceria ou restrição à</w:t>
      </w:r>
      <w:r>
        <w:rPr>
          <w:rFonts w:ascii="Times New Roman" w:hAnsi="Times New Roman" w:cs="Calibri"/>
          <w:sz w:val="24"/>
          <w:szCs w:val="24"/>
        </w:rPr>
        <w:t xml:space="preserve"> sua execução;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III - Prestar contas dos recursos recebidos nos termos da Lei Federal nº 13.019/2014, do Decreto Municipal nº 12/2018 e Decreto Municipal nº 55/2024 e do Manual de prestação de Contas, nos prazos estabelecidos neste instrumento;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IV - Ind</w:t>
      </w:r>
      <w:r>
        <w:rPr>
          <w:rFonts w:ascii="Times New Roman" w:hAnsi="Times New Roman" w:cs="Calibri"/>
          <w:sz w:val="24"/>
          <w:szCs w:val="24"/>
        </w:rPr>
        <w:t>icar ao menos 1 (um) dirigente que se responsabilizará, de forma solidária, pela execução das atividades e cumprimento das metas pactuadas na parceria;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 – Executar as ações objeto desta parceria com qualidade, atendendo o público de modo gratuito, unive</w:t>
      </w:r>
      <w:r>
        <w:rPr>
          <w:rFonts w:ascii="Times New Roman" w:hAnsi="Times New Roman" w:cs="Calibri"/>
          <w:sz w:val="24"/>
          <w:szCs w:val="24"/>
        </w:rPr>
        <w:t>rsal e igualitário;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lastRenderedPageBreak/>
        <w:tab/>
      </w:r>
      <w:r>
        <w:rPr>
          <w:rFonts w:ascii="Times New Roman" w:hAnsi="Times New Roman" w:cs="Calibri"/>
          <w:sz w:val="24"/>
          <w:szCs w:val="24"/>
        </w:rPr>
        <w:tab/>
        <w:t xml:space="preserve">VI - Manter em perfeitas condições de uso os equipamentos e os instrumentos necessários para a realização dos serviços e ações pactuadas, através da implantação de manutenção preventiva e corretiva predial e de todos os instrumentais </w:t>
      </w:r>
      <w:r>
        <w:rPr>
          <w:rFonts w:ascii="Times New Roman" w:hAnsi="Times New Roman" w:cs="Calibri"/>
          <w:sz w:val="24"/>
          <w:szCs w:val="24"/>
        </w:rPr>
        <w:t>e equipamentos;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VII - Responder, com exclusividade, pela capacidade e orientações técnicas de toda a mão de obra necessária à fiel e perfeita execução desse Termo de _______ (Colaboração/Fomento);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VIII - Manter contrato de trabalho que assegure direito</w:t>
      </w:r>
      <w:r>
        <w:rPr>
          <w:rFonts w:ascii="Times New Roman" w:hAnsi="Times New Roman" w:cs="Calibri"/>
          <w:sz w:val="24"/>
          <w:szCs w:val="24"/>
        </w:rPr>
        <w:t>s trabalhistas, sociais e previdenciários aos seus trabalhadores e prestadores de serviços;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 xml:space="preserve">IX - Responsabilizar-se, com os recursos provenientes do Termo de _______ (Colaboração/Fomento), pela indenização de dano causado ao público, decorrentes de ação </w:t>
      </w:r>
      <w:r>
        <w:rPr>
          <w:rFonts w:ascii="Times New Roman" w:hAnsi="Times New Roman" w:cs="Calibri"/>
          <w:sz w:val="24"/>
          <w:szCs w:val="24"/>
        </w:rPr>
        <w:t>ou omissão voluntária, ou de negligência, imperícia ou imprudência, praticados por seus empregados;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X - Responsabilizar-se por cobrança indevida feita ao público, por profissional empregado ou preposto, em razão da execução desse Termo de _______ (Colabo</w:t>
      </w:r>
      <w:r>
        <w:rPr>
          <w:rFonts w:ascii="Times New Roman" w:hAnsi="Times New Roman" w:cs="Calibri"/>
          <w:sz w:val="24"/>
          <w:szCs w:val="24"/>
        </w:rPr>
        <w:t>ração/Fomento);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XI - Responsabilizar pelo espaço físico, equipamentos e mobiliários necessários ao desenvolvimento das ações objeto desta parceria;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XII - Disponibilizar documentos dos profissionais que compõe a equipe técnica, tais como: diplomas dos p</w:t>
      </w:r>
      <w:r>
        <w:rPr>
          <w:rFonts w:ascii="Times New Roman" w:hAnsi="Times New Roman" w:cs="Calibri"/>
          <w:sz w:val="24"/>
          <w:szCs w:val="24"/>
        </w:rPr>
        <w:t>rofissionais, registro junto aos respectivos conselhos e contrato de trabalho;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XIII – Prestar informações e esclarecimentos sempre que solicitados e garantir o livre acesso dos agentes públicos, em especial aos designados para a comissão de monitoramento</w:t>
      </w:r>
      <w:r>
        <w:rPr>
          <w:rFonts w:ascii="Times New Roman" w:hAnsi="Times New Roman" w:cs="Calibri"/>
          <w:sz w:val="24"/>
          <w:szCs w:val="24"/>
        </w:rPr>
        <w:t xml:space="preserve"> e avaliação, ao gestor da parceria, do controle interno e do Tribunal de Contas relativamente aos processos, aos documentos e às informações referentes a este Termo de _______ (Colaboração/Fomento), bem como aos locais de execução do objeto;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XIV – Aplic</w:t>
      </w:r>
      <w:r>
        <w:rPr>
          <w:rFonts w:ascii="Times New Roman" w:hAnsi="Times New Roman" w:cs="Calibri"/>
          <w:sz w:val="24"/>
          <w:szCs w:val="24"/>
        </w:rPr>
        <w:t>ar os recursos recebidos e eventuais saldo saldos financeiros enquanto não utilizados, obrigatoriamente, em instituição financeira oficial indicada pela Administração Pública, assim como as receitas decorrentes, que serão obrigatoriamente computadas a créd</w:t>
      </w:r>
      <w:r>
        <w:rPr>
          <w:rFonts w:ascii="Times New Roman" w:hAnsi="Times New Roman" w:cs="Calibri"/>
          <w:sz w:val="24"/>
          <w:szCs w:val="24"/>
        </w:rPr>
        <w:t>ito deste Termo de _______ (Colaboração/Fomento) e aplicadas, exclusivamente, no objeto de sua finalidade, devendo constar de demonstrativo específico que integrará as prestações de contas; e</w:t>
      </w:r>
    </w:p>
    <w:p w:rsidR="00B92CCA" w:rsidRDefault="007F256E">
      <w:pPr>
        <w:pStyle w:val="SemEspaamento"/>
        <w:spacing w:line="360" w:lineRule="auto"/>
        <w:ind w:firstLine="567"/>
        <w:jc w:val="both"/>
      </w:pPr>
      <w:r>
        <w:rPr>
          <w:rFonts w:ascii="Times New Roman" w:hAnsi="Times New Roman" w:cs="Calibri"/>
          <w:sz w:val="24"/>
          <w:szCs w:val="24"/>
        </w:rPr>
        <w:tab/>
      </w:r>
      <w:r>
        <w:rPr>
          <w:rFonts w:ascii="Times New Roman" w:hAnsi="Times New Roman" w:cs="Calibri"/>
          <w:sz w:val="24"/>
          <w:szCs w:val="24"/>
        </w:rPr>
        <w:tab/>
        <w:t>XV – R</w:t>
      </w:r>
      <w:r>
        <w:rPr>
          <w:rFonts w:ascii="Times New Roman" w:hAnsi="Times New Roman" w:cs="Calibri"/>
          <w:color w:val="000000"/>
          <w:sz w:val="24"/>
          <w:szCs w:val="24"/>
        </w:rPr>
        <w:t>estituir à Administração Pública os recursos recebidos q</w:t>
      </w:r>
      <w:r>
        <w:rPr>
          <w:rFonts w:ascii="Times New Roman" w:hAnsi="Times New Roman" w:cs="Calibri"/>
          <w:color w:val="000000"/>
          <w:sz w:val="24"/>
          <w:szCs w:val="24"/>
        </w:rPr>
        <w:t>uando a prestação de contas for avaliada como irregular, depois de exaurida a fase recursal, se mantida a decisão, caso em que a OSC poderá solicitar autorização para que o ressarcimento ao erário seja promovido por meio de ações compensatórias de interess</w:t>
      </w:r>
      <w:r>
        <w:rPr>
          <w:rFonts w:ascii="Times New Roman" w:hAnsi="Times New Roman" w:cs="Calibri"/>
          <w:color w:val="000000"/>
          <w:sz w:val="24"/>
          <w:szCs w:val="24"/>
        </w:rPr>
        <w:t xml:space="preserve">e público, mediante a apresentação de novo plano de trabalho, conforme o objeto descrito no neste Termo </w:t>
      </w:r>
      <w:r>
        <w:rPr>
          <w:rFonts w:ascii="Times New Roman" w:hAnsi="Times New Roman" w:cs="Calibri"/>
          <w:sz w:val="24"/>
          <w:szCs w:val="24"/>
        </w:rPr>
        <w:t>de _______ (Colaboração/Fomento)</w:t>
      </w:r>
      <w:r>
        <w:rPr>
          <w:rFonts w:ascii="Times New Roman" w:hAnsi="Times New Roman" w:cs="Calibri"/>
          <w:color w:val="000000"/>
          <w:sz w:val="24"/>
          <w:szCs w:val="24"/>
        </w:rPr>
        <w:t xml:space="preserve"> e a área de atuação da organização, cuja mensuração econômica será feita a partir do plano de trabalho original, desde </w:t>
      </w:r>
      <w:r>
        <w:rPr>
          <w:rFonts w:ascii="Times New Roman" w:hAnsi="Times New Roman" w:cs="Calibri"/>
          <w:color w:val="000000"/>
          <w:sz w:val="24"/>
          <w:szCs w:val="24"/>
        </w:rPr>
        <w:t>que não tenha havido dolo ou fraude e não seja o caso de restituição integral dos recursos;</w:t>
      </w:r>
    </w:p>
    <w:p w:rsidR="00B92CCA" w:rsidRDefault="007F256E">
      <w:pPr>
        <w:pStyle w:val="SemEspaamento"/>
        <w:spacing w:line="360" w:lineRule="auto"/>
        <w:ind w:firstLine="567"/>
        <w:jc w:val="both"/>
      </w:pPr>
      <w:r>
        <w:rPr>
          <w:rFonts w:ascii="Times New Roman" w:hAnsi="Times New Roman" w:cs="Calibri"/>
          <w:color w:val="000000"/>
          <w:sz w:val="24"/>
          <w:szCs w:val="24"/>
        </w:rPr>
        <w:lastRenderedPageBreak/>
        <w:tab/>
      </w:r>
      <w:r>
        <w:rPr>
          <w:rFonts w:ascii="Times New Roman" w:hAnsi="Times New Roman" w:cs="Calibri"/>
          <w:color w:val="000000"/>
          <w:sz w:val="24"/>
          <w:szCs w:val="24"/>
        </w:rPr>
        <w:tab/>
        <w:t>XVI</w:t>
      </w:r>
      <w:r>
        <w:rPr>
          <w:rFonts w:ascii="Times New Roman" w:hAnsi="Times New Roman" w:cs="Calibri"/>
          <w:sz w:val="24"/>
          <w:szCs w:val="24"/>
        </w:rPr>
        <w:t xml:space="preserve">– a responsabilidade exclusiva </w:t>
      </w:r>
      <w:r>
        <w:rPr>
          <w:rFonts w:ascii="Times New Roman" w:hAnsi="Times New Roman" w:cs="Calibri"/>
          <w:color w:val="000000"/>
          <w:sz w:val="24"/>
          <w:szCs w:val="24"/>
        </w:rPr>
        <w:t xml:space="preserve">pelo gerenciamento administrativo e financeiro dos recursos recebidos, inclusive no que diz respeito às despesas de custeio, de </w:t>
      </w:r>
      <w:r>
        <w:rPr>
          <w:rFonts w:ascii="Times New Roman" w:hAnsi="Times New Roman" w:cs="Calibri"/>
          <w:color w:val="000000"/>
          <w:sz w:val="24"/>
          <w:szCs w:val="24"/>
        </w:rPr>
        <w:t>investimento e de pessoal.</w:t>
      </w:r>
    </w:p>
    <w:p w:rsidR="00B92CCA" w:rsidRDefault="00B92CCA">
      <w:pPr>
        <w:pStyle w:val="SemEspaamento"/>
        <w:spacing w:line="360" w:lineRule="auto"/>
        <w:jc w:val="both"/>
        <w:rPr>
          <w:rFonts w:ascii="Times New Roman" w:hAnsi="Times New Roman" w:cs="Calibri"/>
          <w:b/>
          <w:sz w:val="24"/>
          <w:szCs w:val="24"/>
        </w:rPr>
      </w:pPr>
    </w:p>
    <w:p w:rsidR="00B92CCA" w:rsidRDefault="007F256E">
      <w:pPr>
        <w:pStyle w:val="SemEspaamento"/>
        <w:spacing w:line="360" w:lineRule="auto"/>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6. DA DESTINAÇÃO DOS BENS REMANESCENTES</w:t>
      </w:r>
    </w:p>
    <w:p w:rsidR="00B92CCA" w:rsidRDefault="00B92CCA">
      <w:pPr>
        <w:pStyle w:val="SemEspaamento"/>
        <w:spacing w:line="360" w:lineRule="auto"/>
        <w:jc w:val="both"/>
        <w:rPr>
          <w:rFonts w:ascii="Times New Roman" w:hAnsi="Times New Roman" w:cs="Calibri"/>
          <w:b/>
          <w:sz w:val="24"/>
          <w:szCs w:val="24"/>
        </w:rPr>
      </w:pPr>
    </w:p>
    <w:tbl>
      <w:tblPr>
        <w:tblW w:w="9922" w:type="dxa"/>
        <w:tblInd w:w="45" w:type="dxa"/>
        <w:tblLayout w:type="fixed"/>
        <w:tblCellMar>
          <w:left w:w="10" w:type="dxa"/>
          <w:right w:w="10" w:type="dxa"/>
        </w:tblCellMar>
        <w:tblLook w:val="04A0" w:firstRow="1" w:lastRow="0" w:firstColumn="1" w:lastColumn="0" w:noHBand="0" w:noVBand="1"/>
      </w:tblPr>
      <w:tblGrid>
        <w:gridCol w:w="9922"/>
      </w:tblGrid>
      <w:tr w:rsidR="00B92CCA">
        <w:tblPrEx>
          <w:tblCellMar>
            <w:top w:w="0" w:type="dxa"/>
            <w:bottom w:w="0" w:type="dxa"/>
          </w:tblCellMar>
        </w:tblPrEx>
        <w:tc>
          <w:tcPr>
            <w:tcW w:w="99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2CCA" w:rsidRDefault="007F256E">
            <w:pPr>
              <w:pStyle w:val="TableContents"/>
              <w:jc w:val="center"/>
              <w:rPr>
                <w:b/>
                <w:bCs/>
              </w:rPr>
            </w:pPr>
            <w:r>
              <w:rPr>
                <w:b/>
                <w:bCs/>
              </w:rPr>
              <w:t>ATENÇÃO:</w:t>
            </w:r>
          </w:p>
          <w:p w:rsidR="00B92CCA" w:rsidRDefault="00B92CCA">
            <w:pPr>
              <w:pStyle w:val="TableContents"/>
              <w:jc w:val="center"/>
              <w:rPr>
                <w:b/>
                <w:bCs/>
              </w:rPr>
            </w:pPr>
          </w:p>
          <w:p w:rsidR="00B92CCA" w:rsidRDefault="007F256E">
            <w:pPr>
              <w:pStyle w:val="TableContents"/>
              <w:jc w:val="both"/>
              <w:rPr>
                <w:b/>
                <w:bCs/>
              </w:rPr>
            </w:pPr>
            <w:r>
              <w:rPr>
                <w:b/>
                <w:bCs/>
              </w:rPr>
              <w:t>A ADMINISTRAÇÃO MUNICIPAL DEVERÁ DEFINIR ENTRE AS DUAS HIPÓTESES A SEGUIR ELENCADAS, DEVENDO MANTER NA MINUTA APENAS AQUELA QUE ENTENDER PERTINENTE.</w:t>
            </w:r>
          </w:p>
        </w:tc>
      </w:tr>
    </w:tbl>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pPr>
      <w:r>
        <w:rPr>
          <w:rFonts w:ascii="Times New Roman" w:hAnsi="Times New Roman" w:cs="Calibri"/>
          <w:sz w:val="24"/>
          <w:szCs w:val="24"/>
        </w:rPr>
        <w:tab/>
      </w:r>
      <w:r>
        <w:rPr>
          <w:rFonts w:ascii="Times New Roman" w:hAnsi="Times New Roman" w:cs="Calibri"/>
          <w:sz w:val="24"/>
          <w:szCs w:val="24"/>
        </w:rPr>
        <w:tab/>
      </w:r>
      <w:r>
        <w:rPr>
          <w:rFonts w:ascii="Times New Roman" w:hAnsi="Times New Roman" w:cs="Calibri"/>
          <w:b/>
          <w:bCs/>
          <w:sz w:val="24"/>
          <w:szCs w:val="24"/>
        </w:rPr>
        <w:t>6.1</w:t>
      </w:r>
      <w:r>
        <w:rPr>
          <w:rFonts w:ascii="Times New Roman" w:hAnsi="Times New Roman" w:cs="Calibri"/>
          <w:sz w:val="24"/>
          <w:szCs w:val="24"/>
        </w:rPr>
        <w:t xml:space="preserve"> Caso a OSC adquira</w:t>
      </w:r>
      <w:r>
        <w:rPr>
          <w:rFonts w:ascii="Times New Roman" w:hAnsi="Times New Roman" w:cs="Calibri"/>
          <w:sz w:val="24"/>
          <w:szCs w:val="24"/>
        </w:rPr>
        <w:t xml:space="preserve"> equipamentos e materiais permanentes com recursos provenientes da celebração da parceria, estes permanecerão na sua titularidade ao término do prazo deste Termo de ____ (Colaboração/Fomento), obrigando-se a OSC agravá-lo com cláusula de inalienabilidade, </w:t>
      </w:r>
      <w:r>
        <w:rPr>
          <w:rFonts w:ascii="Times New Roman" w:hAnsi="Times New Roman" w:cs="Calibri"/>
          <w:sz w:val="24"/>
          <w:szCs w:val="24"/>
        </w:rPr>
        <w:t>devendo realizar a transferência da propriedade dos mesmos à Administração Pública, na hipótese de sua extinção.</w:t>
      </w:r>
    </w:p>
    <w:p w:rsidR="00B92CCA" w:rsidRDefault="007F256E">
      <w:pPr>
        <w:pStyle w:val="SemEspaamento"/>
        <w:spacing w:line="360" w:lineRule="auto"/>
        <w:ind w:firstLine="567"/>
        <w:jc w:val="both"/>
      </w:pPr>
      <w:r>
        <w:rPr>
          <w:rFonts w:ascii="Times New Roman" w:hAnsi="Times New Roman" w:cs="Calibri"/>
          <w:sz w:val="24"/>
          <w:szCs w:val="24"/>
        </w:rPr>
        <w:tab/>
      </w:r>
      <w:r>
        <w:rPr>
          <w:rFonts w:ascii="Times New Roman" w:hAnsi="Times New Roman" w:cs="Calibri"/>
          <w:sz w:val="24"/>
          <w:szCs w:val="24"/>
        </w:rPr>
        <w:tab/>
      </w:r>
      <w:r>
        <w:rPr>
          <w:rFonts w:ascii="Times New Roman" w:hAnsi="Times New Roman" w:cs="Calibri"/>
          <w:b/>
          <w:bCs/>
          <w:sz w:val="24"/>
          <w:szCs w:val="24"/>
        </w:rPr>
        <w:t xml:space="preserve">6.1 </w:t>
      </w:r>
      <w:r>
        <w:rPr>
          <w:rFonts w:ascii="Times New Roman" w:hAnsi="Times New Roman" w:cs="Calibri"/>
          <w:sz w:val="24"/>
          <w:szCs w:val="24"/>
        </w:rPr>
        <w:t xml:space="preserve">Caso a OSC adquira equipamentos e materiais permanentes com recursos provenientes da celebração da parceria, os bens remanescentes serão </w:t>
      </w:r>
      <w:r>
        <w:rPr>
          <w:rFonts w:ascii="Times New Roman" w:hAnsi="Times New Roman" w:cs="Calibri"/>
          <w:sz w:val="24"/>
          <w:szCs w:val="24"/>
        </w:rPr>
        <w:t>mantidos na titularidade do órgão ou entidade pública, quando necessários para assegurar a continuidade do objeto pactuado para celebração de novo termo com outra organização da sociedade civil, após a consecução do objeto ou para execução direta do objeto</w:t>
      </w:r>
      <w:r>
        <w:rPr>
          <w:rFonts w:ascii="Times New Roman" w:hAnsi="Times New Roman" w:cs="Calibri"/>
          <w:sz w:val="24"/>
          <w:szCs w:val="24"/>
        </w:rPr>
        <w:t xml:space="preserve"> pela Administração Pública Municipal, devendo os bens remanescentes estarem disponíveis para retirada pela Administração após a apresentação final das contas.</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7. DA APLICAÇÃO DOS RECURSOS</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r>
      <w:r>
        <w:rPr>
          <w:rFonts w:ascii="Times New Roman" w:hAnsi="Times New Roman" w:cs="Calibri"/>
          <w:b/>
          <w:bCs/>
          <w:sz w:val="24"/>
          <w:szCs w:val="24"/>
        </w:rPr>
        <w:t>7.1</w:t>
      </w:r>
      <w:r>
        <w:rPr>
          <w:rFonts w:ascii="Times New Roman" w:hAnsi="Times New Roman" w:cs="Calibri"/>
          <w:b/>
          <w:sz w:val="24"/>
          <w:szCs w:val="24"/>
        </w:rPr>
        <w:t>.</w:t>
      </w:r>
      <w:r>
        <w:rPr>
          <w:rFonts w:ascii="Times New Roman" w:hAnsi="Times New Roman" w:cs="Calibri"/>
          <w:sz w:val="24"/>
          <w:szCs w:val="24"/>
        </w:rPr>
        <w:t xml:space="preserve"> O Plano de Trabalho deverá ser executado com estrita obse</w:t>
      </w:r>
      <w:r>
        <w:rPr>
          <w:rFonts w:ascii="Times New Roman" w:hAnsi="Times New Roman" w:cs="Calibri"/>
          <w:sz w:val="24"/>
          <w:szCs w:val="24"/>
        </w:rPr>
        <w:t xml:space="preserve">rvância das cláusulas pactuadas neste Termo de _______ (Colaboração/Fomento), </w:t>
      </w:r>
      <w:r>
        <w:rPr>
          <w:rFonts w:ascii="Times New Roman" w:hAnsi="Times New Roman" w:cs="Calibri"/>
          <w:b/>
          <w:bCs/>
          <w:sz w:val="24"/>
          <w:szCs w:val="24"/>
          <w:u w:val="single"/>
        </w:rPr>
        <w:t>sendo vedado</w:t>
      </w:r>
      <w:r>
        <w:rPr>
          <w:rFonts w:ascii="Times New Roman" w:hAnsi="Times New Roman" w:cs="Calibri"/>
          <w:sz w:val="24"/>
          <w:szCs w:val="24"/>
        </w:rPr>
        <w:t>:</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 - pagar, a qualquer título, servidor ou empregado público com recursos vinculados à parceria;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 - modificar o objeto, exceto no caso de ampliação de metas, d</w:t>
      </w:r>
      <w:r>
        <w:rPr>
          <w:rFonts w:ascii="Times New Roman" w:hAnsi="Times New Roman" w:cs="Calibri"/>
          <w:sz w:val="24"/>
          <w:szCs w:val="24"/>
        </w:rPr>
        <w:t>esde que seja previamente aprovada a adequação do plano de trabalho pela Administração Pública;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III - utilizar, ainda que em caráter emergencial, recursos para finalidade diversa da estabelecida no plano de trabalho;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IV - pagar despesa realizada em dat</w:t>
      </w:r>
      <w:r>
        <w:rPr>
          <w:rFonts w:ascii="Times New Roman" w:hAnsi="Times New Roman" w:cs="Calibri"/>
          <w:sz w:val="24"/>
          <w:szCs w:val="24"/>
        </w:rPr>
        <w:t>a anterior à vigência da parceria;</w:t>
      </w:r>
    </w:p>
    <w:p w:rsidR="00B92CCA" w:rsidRDefault="007F256E">
      <w:pPr>
        <w:pStyle w:val="SemEspaamento"/>
        <w:spacing w:line="360" w:lineRule="auto"/>
        <w:ind w:firstLine="567"/>
        <w:jc w:val="both"/>
      </w:pPr>
      <w:r>
        <w:rPr>
          <w:rFonts w:ascii="Times New Roman" w:hAnsi="Times New Roman" w:cs="Calibri"/>
          <w:sz w:val="24"/>
          <w:szCs w:val="24"/>
        </w:rPr>
        <w:tab/>
      </w:r>
      <w:r>
        <w:rPr>
          <w:rFonts w:ascii="Times New Roman" w:hAnsi="Times New Roman" w:cs="Calibri"/>
          <w:sz w:val="24"/>
          <w:szCs w:val="24"/>
        </w:rPr>
        <w:tab/>
        <w:t>V - efetuar pagamento em data posterior à vigência da parceria, salvo</w:t>
      </w:r>
      <w:r>
        <w:rPr>
          <w:rFonts w:ascii="Times New Roman" w:hAnsi="Times New Roman" w:cs="Calibri"/>
          <w:color w:val="000000"/>
          <w:sz w:val="24"/>
          <w:szCs w:val="24"/>
        </w:rPr>
        <w:t xml:space="preserve"> quando o fato gerador da despesa tiver ocorrido durante sua vigência ou se a Administração Pública der causa ao atraso;</w:t>
      </w:r>
    </w:p>
    <w:p w:rsidR="00B92CCA" w:rsidRDefault="007F256E">
      <w:pPr>
        <w:pStyle w:val="SemEspaamento"/>
        <w:spacing w:line="360" w:lineRule="auto"/>
        <w:ind w:firstLine="567"/>
        <w:jc w:val="both"/>
      </w:pPr>
      <w:r>
        <w:rPr>
          <w:rFonts w:ascii="Times New Roman" w:hAnsi="Times New Roman" w:cs="Calibri"/>
          <w:color w:val="000000"/>
          <w:sz w:val="24"/>
          <w:szCs w:val="24"/>
        </w:rPr>
        <w:tab/>
      </w:r>
      <w:r>
        <w:rPr>
          <w:rFonts w:ascii="Times New Roman" w:hAnsi="Times New Roman" w:cs="Calibri"/>
          <w:color w:val="000000"/>
          <w:sz w:val="24"/>
          <w:szCs w:val="24"/>
        </w:rPr>
        <w:tab/>
        <w:t>VI – efetuar pagamento de d</w:t>
      </w:r>
      <w:r>
        <w:rPr>
          <w:rFonts w:ascii="Times New Roman" w:hAnsi="Times New Roman" w:cs="Calibri"/>
          <w:color w:val="000000"/>
          <w:sz w:val="24"/>
          <w:szCs w:val="24"/>
        </w:rPr>
        <w:t>espesas bancárias;</w:t>
      </w:r>
    </w:p>
    <w:p w:rsidR="00B92CCA" w:rsidRDefault="007F256E">
      <w:pPr>
        <w:pStyle w:val="SemEspaamento"/>
        <w:spacing w:line="360" w:lineRule="auto"/>
        <w:jc w:val="both"/>
        <w:rPr>
          <w:rFonts w:ascii="Times New Roman" w:hAnsi="Times New Roman" w:cs="Calibri"/>
          <w:color w:val="000000"/>
          <w:sz w:val="24"/>
          <w:szCs w:val="24"/>
        </w:rPr>
      </w:pPr>
      <w:r>
        <w:rPr>
          <w:rFonts w:ascii="Times New Roman" w:hAnsi="Times New Roman" w:cs="Calibri"/>
          <w:color w:val="000000"/>
          <w:sz w:val="24"/>
          <w:szCs w:val="24"/>
        </w:rPr>
        <w:tab/>
      </w:r>
      <w:r>
        <w:rPr>
          <w:rFonts w:ascii="Times New Roman" w:hAnsi="Times New Roman" w:cs="Calibri"/>
          <w:color w:val="000000"/>
          <w:sz w:val="24"/>
          <w:szCs w:val="24"/>
        </w:rPr>
        <w:tab/>
        <w:t>VII – transferir recursos da conta-corrente específica para outras contas bancárias;</w:t>
      </w:r>
    </w:p>
    <w:p w:rsidR="00B92CCA" w:rsidRDefault="007F256E">
      <w:pPr>
        <w:pStyle w:val="SemEspaamento"/>
        <w:spacing w:line="360" w:lineRule="auto"/>
        <w:ind w:firstLine="567"/>
        <w:jc w:val="both"/>
        <w:rPr>
          <w:rFonts w:ascii="Times New Roman" w:hAnsi="Times New Roman" w:cs="Calibri"/>
          <w:color w:val="000000"/>
          <w:sz w:val="24"/>
          <w:szCs w:val="24"/>
        </w:rPr>
      </w:pPr>
      <w:r>
        <w:rPr>
          <w:rFonts w:ascii="Times New Roman" w:hAnsi="Times New Roman" w:cs="Calibri"/>
          <w:color w:val="000000"/>
          <w:sz w:val="24"/>
          <w:szCs w:val="24"/>
        </w:rPr>
        <w:lastRenderedPageBreak/>
        <w:tab/>
      </w:r>
      <w:r>
        <w:rPr>
          <w:rFonts w:ascii="Times New Roman" w:hAnsi="Times New Roman" w:cs="Calibri"/>
          <w:color w:val="000000"/>
          <w:sz w:val="24"/>
          <w:szCs w:val="24"/>
        </w:rPr>
        <w:tab/>
        <w:t>VIII – retirar recursos da conta específica para outras finalidades com posterior ressarcimento;</w:t>
      </w:r>
    </w:p>
    <w:p w:rsidR="00B92CCA" w:rsidRDefault="007F256E">
      <w:pPr>
        <w:pStyle w:val="SemEspaamento"/>
        <w:spacing w:line="360" w:lineRule="auto"/>
        <w:ind w:firstLine="567"/>
        <w:jc w:val="both"/>
      </w:pPr>
      <w:r>
        <w:rPr>
          <w:rFonts w:ascii="Times New Roman" w:hAnsi="Times New Roman" w:cs="Calibri"/>
          <w:color w:val="000000"/>
          <w:sz w:val="24"/>
          <w:szCs w:val="24"/>
        </w:rPr>
        <w:tab/>
      </w:r>
      <w:r>
        <w:rPr>
          <w:rFonts w:ascii="Times New Roman" w:hAnsi="Times New Roman" w:cs="Calibri"/>
          <w:color w:val="000000"/>
          <w:sz w:val="24"/>
          <w:szCs w:val="24"/>
        </w:rPr>
        <w:tab/>
        <w:t xml:space="preserve">IX – </w:t>
      </w:r>
      <w:r>
        <w:rPr>
          <w:rFonts w:ascii="Times New Roman" w:hAnsi="Times New Roman" w:cs="Calibri"/>
          <w:sz w:val="24"/>
          <w:szCs w:val="24"/>
        </w:rPr>
        <w:t>realizar despesas com:</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a) multas, juros ou</w:t>
      </w:r>
      <w:r>
        <w:rPr>
          <w:rFonts w:ascii="Times New Roman" w:hAnsi="Times New Roman" w:cs="Calibri"/>
          <w:sz w:val="24"/>
          <w:szCs w:val="24"/>
        </w:rPr>
        <w:t xml:space="preserve"> correção monetária, inclusive referentes a pagamentos ou a recolhimentos fora dos prazos, salvo se decorrentes de atrasos da Administração Pública na liberação de recursos financeiros;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b) publicidade, salvo as previstas no plano de trabalho e diretament</w:t>
      </w:r>
      <w:r>
        <w:rPr>
          <w:rFonts w:ascii="Times New Roman" w:hAnsi="Times New Roman" w:cs="Calibri"/>
          <w:sz w:val="24"/>
          <w:szCs w:val="24"/>
        </w:rPr>
        <w:t>e vinculadas ao objeto da parceria, de caráter educativo, informativo ou de orientação social, das quais não constem nomes, símbolos ou imagens que caracterizem promoção pessoal; e</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c) pagamento de pessoal contratado pela OSC que não atendam às exigências</w:t>
      </w:r>
      <w:r>
        <w:rPr>
          <w:rFonts w:ascii="Times New Roman" w:hAnsi="Times New Roman" w:cs="Calibri"/>
          <w:sz w:val="24"/>
          <w:szCs w:val="24"/>
        </w:rPr>
        <w:t xml:space="preserve"> do art. 46 da Lei Federal nº 13.019/2014.</w:t>
      </w:r>
    </w:p>
    <w:p w:rsidR="00B92CCA" w:rsidRDefault="007F256E">
      <w:pPr>
        <w:pStyle w:val="Standard"/>
        <w:spacing w:line="360" w:lineRule="auto"/>
        <w:ind w:firstLine="567"/>
        <w:jc w:val="both"/>
      </w:pPr>
      <w:r>
        <w:rPr>
          <w:rFonts w:cs="Calibri"/>
          <w:b/>
          <w:color w:val="000000"/>
          <w:sz w:val="24"/>
          <w:szCs w:val="24"/>
        </w:rPr>
        <w:tab/>
      </w:r>
      <w:r>
        <w:rPr>
          <w:rFonts w:cs="Calibri"/>
          <w:b/>
          <w:color w:val="000000"/>
          <w:sz w:val="24"/>
          <w:szCs w:val="24"/>
        </w:rPr>
        <w:tab/>
        <w:t xml:space="preserve">7.2. </w:t>
      </w:r>
      <w:r>
        <w:rPr>
          <w:rFonts w:cs="Calibri"/>
          <w:color w:val="000000"/>
          <w:sz w:val="24"/>
          <w:szCs w:val="24"/>
        </w:rPr>
        <w:t xml:space="preserve">Os recursos recebidos em decorrência da parceria </w:t>
      </w:r>
      <w:r>
        <w:rPr>
          <w:rFonts w:cs="Calibri"/>
          <w:b/>
          <w:bCs/>
          <w:color w:val="000000"/>
          <w:sz w:val="24"/>
          <w:szCs w:val="24"/>
        </w:rPr>
        <w:t>deverão ser depositados em conta-corrente específica</w:t>
      </w:r>
      <w:r>
        <w:rPr>
          <w:rFonts w:cs="Calibri"/>
          <w:color w:val="000000"/>
          <w:sz w:val="24"/>
          <w:szCs w:val="24"/>
        </w:rPr>
        <w:t xml:space="preserve"> no Banco ________, Agência __________, Conta nº ______________.</w:t>
      </w:r>
    </w:p>
    <w:p w:rsidR="00B92CCA" w:rsidRDefault="007F256E">
      <w:pPr>
        <w:pStyle w:val="Standard"/>
        <w:spacing w:line="360" w:lineRule="auto"/>
        <w:ind w:firstLine="567"/>
        <w:jc w:val="both"/>
      </w:pPr>
      <w:r>
        <w:rPr>
          <w:rFonts w:cs="Calibri"/>
          <w:b/>
          <w:sz w:val="24"/>
          <w:szCs w:val="24"/>
        </w:rPr>
        <w:tab/>
      </w:r>
      <w:r>
        <w:rPr>
          <w:rFonts w:cs="Calibri"/>
          <w:b/>
          <w:sz w:val="24"/>
          <w:szCs w:val="24"/>
        </w:rPr>
        <w:tab/>
        <w:t xml:space="preserve">7.3. </w:t>
      </w:r>
      <w:r>
        <w:rPr>
          <w:rFonts w:cs="Calibri"/>
          <w:color w:val="000000"/>
          <w:sz w:val="24"/>
          <w:szCs w:val="24"/>
        </w:rPr>
        <w:t xml:space="preserve">Os rendimentos de ativos </w:t>
      </w:r>
      <w:r>
        <w:rPr>
          <w:rFonts w:cs="Calibri"/>
          <w:color w:val="000000"/>
          <w:sz w:val="24"/>
          <w:szCs w:val="24"/>
        </w:rPr>
        <w:t>financeiros serão aplicados no objeto da parceria, estando sujeitos às mesmas condições de prestação de contas exigidas para os recursos transferidos.</w:t>
      </w:r>
    </w:p>
    <w:p w:rsidR="00B92CCA" w:rsidRDefault="007F256E">
      <w:pPr>
        <w:pStyle w:val="Standard"/>
        <w:spacing w:line="360" w:lineRule="auto"/>
        <w:ind w:firstLine="567"/>
        <w:jc w:val="both"/>
      </w:pPr>
      <w:bookmarkStart w:id="1" w:name="art52."/>
      <w:bookmarkStart w:id="2" w:name="art52"/>
      <w:bookmarkEnd w:id="1"/>
      <w:bookmarkEnd w:id="2"/>
      <w:r>
        <w:rPr>
          <w:rFonts w:cs="Calibri"/>
          <w:b/>
          <w:color w:val="000000"/>
          <w:sz w:val="24"/>
          <w:szCs w:val="24"/>
        </w:rPr>
        <w:tab/>
      </w:r>
      <w:r>
        <w:rPr>
          <w:rFonts w:cs="Calibri"/>
          <w:b/>
          <w:color w:val="000000"/>
          <w:sz w:val="24"/>
          <w:szCs w:val="24"/>
        </w:rPr>
        <w:tab/>
        <w:t xml:space="preserve">7.4. </w:t>
      </w:r>
      <w:r>
        <w:rPr>
          <w:rFonts w:cs="Calibri"/>
          <w:color w:val="000000"/>
          <w:sz w:val="24"/>
          <w:szCs w:val="24"/>
        </w:rPr>
        <w:t>Por ocasião da conclusão, denúncia, rescisão ou extinção da parceria, os saldos financeiros remane</w:t>
      </w:r>
      <w:r>
        <w:rPr>
          <w:rFonts w:cs="Calibri"/>
          <w:color w:val="000000"/>
          <w:sz w:val="24"/>
          <w:szCs w:val="24"/>
        </w:rPr>
        <w:t xml:space="preserve">scentes, inclusive os provenientes das receitas obtidas das aplicações financeiras realizadas, serão devolvidos à Administração Pública no prazo improrrogável </w:t>
      </w:r>
      <w:r>
        <w:rPr>
          <w:rFonts w:cs="Calibri"/>
          <w:sz w:val="24"/>
          <w:szCs w:val="24"/>
        </w:rPr>
        <w:t>de 30 (trinta) dias</w:t>
      </w:r>
      <w:r>
        <w:rPr>
          <w:rFonts w:cs="Calibri"/>
          <w:color w:val="000000"/>
          <w:sz w:val="24"/>
          <w:szCs w:val="24"/>
        </w:rPr>
        <w:t>, sob pena de imediata instauração de tomada de contas especial do responsável</w:t>
      </w:r>
      <w:r>
        <w:rPr>
          <w:rFonts w:cs="Calibri"/>
          <w:color w:val="000000"/>
          <w:sz w:val="24"/>
          <w:szCs w:val="24"/>
        </w:rPr>
        <w:t>, providenciada pela autoridade competente da administração pública.</w:t>
      </w:r>
    </w:p>
    <w:p w:rsidR="00B92CCA" w:rsidRDefault="007F256E">
      <w:pPr>
        <w:pStyle w:val="NormalWeb"/>
        <w:spacing w:before="0" w:after="0" w:line="360" w:lineRule="auto"/>
        <w:ind w:firstLine="567"/>
        <w:jc w:val="both"/>
      </w:pPr>
      <w:r>
        <w:rPr>
          <w:rFonts w:cs="Calibri"/>
          <w:b/>
        </w:rPr>
        <w:tab/>
      </w:r>
      <w:r>
        <w:rPr>
          <w:rFonts w:cs="Calibri"/>
          <w:b/>
        </w:rPr>
        <w:tab/>
        <w:t xml:space="preserve">7.5. </w:t>
      </w:r>
      <w:r>
        <w:rPr>
          <w:rFonts w:cs="Calibri"/>
          <w:b/>
          <w:bCs/>
          <w:color w:val="000000"/>
        </w:rPr>
        <w:t>Toda a movimentação de recursos</w:t>
      </w:r>
      <w:r>
        <w:rPr>
          <w:rFonts w:cs="Calibri"/>
          <w:color w:val="000000"/>
        </w:rPr>
        <w:t xml:space="preserve"> no âmbito da parceria será realizada </w:t>
      </w:r>
      <w:r>
        <w:rPr>
          <w:rFonts w:cs="Calibri"/>
          <w:b/>
          <w:bCs/>
          <w:color w:val="000000"/>
        </w:rPr>
        <w:t>mediante transferência eletrônica</w:t>
      </w:r>
      <w:r>
        <w:rPr>
          <w:rFonts w:cs="Calibri"/>
          <w:color w:val="000000"/>
        </w:rPr>
        <w:t xml:space="preserve"> sujeita à identificação do beneficiário final e à obrigatoriedade de depósito</w:t>
      </w:r>
      <w:r>
        <w:rPr>
          <w:rFonts w:cs="Calibri"/>
          <w:color w:val="000000"/>
        </w:rPr>
        <w:t xml:space="preserve"> em sua conta bancária.</w:t>
      </w:r>
    </w:p>
    <w:p w:rsidR="00B92CCA" w:rsidRDefault="007F256E">
      <w:pPr>
        <w:pStyle w:val="Standard"/>
        <w:spacing w:line="360" w:lineRule="auto"/>
        <w:ind w:firstLine="567"/>
        <w:jc w:val="both"/>
      </w:pPr>
      <w:r>
        <w:rPr>
          <w:rFonts w:cs="Calibri"/>
          <w:b/>
          <w:color w:val="000000"/>
          <w:sz w:val="24"/>
          <w:szCs w:val="24"/>
        </w:rPr>
        <w:tab/>
      </w:r>
      <w:r>
        <w:rPr>
          <w:rFonts w:cs="Calibri"/>
          <w:b/>
          <w:color w:val="000000"/>
          <w:sz w:val="24"/>
          <w:szCs w:val="24"/>
        </w:rPr>
        <w:tab/>
        <w:t>7.6.</w:t>
      </w:r>
      <w:r>
        <w:rPr>
          <w:rFonts w:cs="Calibri"/>
          <w:color w:val="000000"/>
          <w:sz w:val="24"/>
          <w:szCs w:val="24"/>
        </w:rPr>
        <w:t xml:space="preserve"> Os pagamentos deverão ser realizados mediante crédito na conta bancária de titularidade dos fornecedores e prestadores de serviços, exceto se demonstrada a impossibilidade física de pagamento mediante transferência eletrônica</w:t>
      </w:r>
      <w:r>
        <w:rPr>
          <w:rFonts w:cs="Calibri"/>
          <w:color w:val="000000"/>
          <w:sz w:val="24"/>
          <w:szCs w:val="24"/>
        </w:rPr>
        <w:t>, caso em que se admitirá a realização de pagamentos em espécie.</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r>
    </w:p>
    <w:p w:rsidR="00B92CCA" w:rsidRDefault="007F256E">
      <w:pPr>
        <w:pStyle w:val="SemEspaamento"/>
        <w:spacing w:line="360" w:lineRule="auto"/>
        <w:ind w:firstLine="567"/>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8. DA PRESTAÇÃO DE CONTAS</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8.1</w:t>
      </w:r>
      <w:r>
        <w:rPr>
          <w:rFonts w:ascii="Times New Roman" w:hAnsi="Times New Roman" w:cs="Calibri"/>
          <w:sz w:val="24"/>
          <w:szCs w:val="24"/>
        </w:rPr>
        <w:t>. A prestação de contas deverá ser efetuada no seguinte prazo</w:t>
      </w:r>
      <w:r>
        <w:rPr>
          <w:rStyle w:val="FootnoteSymbol"/>
          <w:rFonts w:ascii="Times New Roman" w:hAnsi="Times New Roman" w:cs="Calibri"/>
          <w:sz w:val="24"/>
          <w:szCs w:val="24"/>
        </w:rPr>
        <w:footnoteReference w:id="1"/>
      </w:r>
      <w:r>
        <w:rPr>
          <w:rFonts w:ascii="Times New Roman" w:hAnsi="Times New Roman" w:cs="Calibri"/>
          <w:sz w:val="24"/>
          <w:szCs w:val="24"/>
        </w:rPr>
        <w:t>:</w:t>
      </w:r>
    </w:p>
    <w:p w:rsidR="00B92CCA" w:rsidRDefault="007F256E">
      <w:pPr>
        <w:pStyle w:val="SemEspaamento"/>
        <w:spacing w:line="360" w:lineRule="auto"/>
        <w:ind w:firstLine="567"/>
        <w:jc w:val="both"/>
      </w:pPr>
      <w:r>
        <w:rPr>
          <w:rFonts w:ascii="Times New Roman" w:hAnsi="Times New Roman" w:cs="Calibri"/>
          <w:sz w:val="24"/>
          <w:szCs w:val="24"/>
        </w:rPr>
        <w:lastRenderedPageBreak/>
        <w:tab/>
      </w:r>
      <w:r>
        <w:rPr>
          <w:rFonts w:ascii="Times New Roman" w:hAnsi="Times New Roman" w:cs="Calibri"/>
          <w:sz w:val="24"/>
          <w:szCs w:val="24"/>
        </w:rPr>
        <w:tab/>
        <w:t>a) a</w:t>
      </w:r>
      <w:r>
        <w:rPr>
          <w:rFonts w:ascii="Times New Roman" w:hAnsi="Times New Roman" w:cs="Calibri"/>
          <w:color w:val="000000"/>
          <w:sz w:val="24"/>
          <w:szCs w:val="24"/>
        </w:rPr>
        <w:t>té 30 dias do término de cada exercício (se a</w:t>
      </w:r>
      <w:r>
        <w:rPr>
          <w:rFonts w:ascii="Times New Roman" w:hAnsi="Times New Roman" w:cs="Calibri"/>
          <w:color w:val="000000"/>
          <w:sz w:val="24"/>
          <w:szCs w:val="24"/>
        </w:rPr>
        <w:t xml:space="preserve"> duração da parceria exceder um ano);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8.2.</w:t>
      </w:r>
      <w:r>
        <w:rPr>
          <w:rFonts w:ascii="Times New Roman" w:hAnsi="Times New Roman" w:cs="Calibri"/>
          <w:sz w:val="24"/>
          <w:szCs w:val="24"/>
        </w:rPr>
        <w:t xml:space="preserve"> A prestação de contas final dos recursos recebidos, deverá ser apresentada conforme a Lei Federal nº 13.019/2014, Decreto Municipal nº 12/2018 e Decreto Municipal nº 55/2024 e Manual de Prestação de Contas, o qu</w:t>
      </w:r>
      <w:r>
        <w:rPr>
          <w:rFonts w:ascii="Times New Roman" w:hAnsi="Times New Roman" w:cs="Calibri"/>
          <w:sz w:val="24"/>
          <w:szCs w:val="24"/>
        </w:rPr>
        <w:t>al é parte integrante do presente instrumento.</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9. DO PRAZO DE VIGÊNCIA</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9.1.</w:t>
      </w:r>
      <w:r>
        <w:rPr>
          <w:rFonts w:ascii="Times New Roman" w:hAnsi="Times New Roman" w:cs="Calibri"/>
          <w:sz w:val="24"/>
          <w:szCs w:val="24"/>
        </w:rPr>
        <w:t xml:space="preserve"> O presente Termo de _______ (Colaboração/Fomento) vigorará a partir da data de sua assinatura até _____, podendo ser prorrogado </w:t>
      </w:r>
      <w:r>
        <w:rPr>
          <w:rFonts w:ascii="Times New Roman" w:hAnsi="Times New Roman" w:cs="Calibri"/>
          <w:color w:val="000000"/>
          <w:sz w:val="24"/>
          <w:szCs w:val="24"/>
          <w:lang w:eastAsia="pt-BR"/>
        </w:rPr>
        <w:t>mediante solicitação da organização da sociedad</w:t>
      </w:r>
      <w:r>
        <w:rPr>
          <w:rFonts w:ascii="Times New Roman" w:hAnsi="Times New Roman" w:cs="Calibri"/>
          <w:color w:val="000000"/>
          <w:sz w:val="24"/>
          <w:szCs w:val="24"/>
          <w:lang w:eastAsia="pt-BR"/>
        </w:rPr>
        <w:t>e civil, devidamente formalizada e justificada, a ser apresentada à Administração Pública no prazo máximo de trinta dias antes do fim da parceria.</w:t>
      </w:r>
    </w:p>
    <w:p w:rsidR="00B92CCA" w:rsidRDefault="007F256E">
      <w:pPr>
        <w:pStyle w:val="SemEspaamento"/>
        <w:spacing w:line="360" w:lineRule="auto"/>
        <w:ind w:firstLine="567"/>
        <w:jc w:val="both"/>
      </w:pPr>
      <w:r>
        <w:rPr>
          <w:rFonts w:ascii="Times New Roman" w:hAnsi="Times New Roman" w:cs="Calibri"/>
          <w:b/>
          <w:color w:val="000000"/>
          <w:sz w:val="24"/>
          <w:szCs w:val="24"/>
          <w:lang w:eastAsia="pt-BR"/>
        </w:rPr>
        <w:tab/>
      </w:r>
      <w:r>
        <w:rPr>
          <w:rFonts w:ascii="Times New Roman" w:hAnsi="Times New Roman" w:cs="Calibri"/>
          <w:b/>
          <w:color w:val="000000"/>
          <w:sz w:val="24"/>
          <w:szCs w:val="24"/>
          <w:lang w:eastAsia="pt-BR"/>
        </w:rPr>
        <w:tab/>
        <w:t xml:space="preserve">9.2. </w:t>
      </w:r>
      <w:r>
        <w:rPr>
          <w:rFonts w:ascii="Times New Roman" w:hAnsi="Times New Roman" w:cs="Calibri"/>
          <w:color w:val="000000"/>
          <w:sz w:val="24"/>
          <w:szCs w:val="24"/>
          <w:lang w:eastAsia="pt-BR"/>
        </w:rPr>
        <w:t xml:space="preserve">A prorrogação de ofício da vigência deste Termo </w:t>
      </w:r>
      <w:r>
        <w:rPr>
          <w:rFonts w:ascii="Times New Roman" w:hAnsi="Times New Roman" w:cs="Calibri"/>
          <w:sz w:val="24"/>
          <w:szCs w:val="24"/>
        </w:rPr>
        <w:t>de _______ (Colaboração/Fomento)</w:t>
      </w:r>
      <w:r>
        <w:rPr>
          <w:rFonts w:ascii="Times New Roman" w:hAnsi="Times New Roman" w:cs="Calibri"/>
          <w:color w:val="000000"/>
          <w:sz w:val="24"/>
          <w:szCs w:val="24"/>
          <w:lang w:eastAsia="pt-BR"/>
        </w:rPr>
        <w:t xml:space="preserve"> será feita pela Admin</w:t>
      </w:r>
      <w:r>
        <w:rPr>
          <w:rFonts w:ascii="Times New Roman" w:hAnsi="Times New Roman" w:cs="Calibri"/>
          <w:color w:val="000000"/>
          <w:sz w:val="24"/>
          <w:szCs w:val="24"/>
          <w:lang w:eastAsia="pt-BR"/>
        </w:rPr>
        <w:t>istração Pública quando ela der causa a atraso na liberação de recursos financeiros, limitada ao exato período do atraso verificado.</w:t>
      </w:r>
    </w:p>
    <w:p w:rsidR="00B92CCA" w:rsidRDefault="00B92CCA">
      <w:pPr>
        <w:pStyle w:val="SemEspaamento"/>
        <w:spacing w:line="360" w:lineRule="auto"/>
        <w:ind w:firstLine="567"/>
        <w:jc w:val="both"/>
        <w:rPr>
          <w:rFonts w:ascii="Times New Roman" w:hAnsi="Times New Roman" w:cs="Calibri"/>
          <w:color w:val="000000"/>
          <w:sz w:val="24"/>
          <w:szCs w:val="24"/>
          <w:lang w:eastAsia="pt-BR"/>
        </w:rPr>
      </w:pP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10. DAS ALTERAÇÕES</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10.1.</w:t>
      </w:r>
      <w:r>
        <w:rPr>
          <w:rFonts w:ascii="Times New Roman" w:hAnsi="Times New Roman" w:cs="Calibri"/>
          <w:sz w:val="24"/>
          <w:szCs w:val="24"/>
        </w:rPr>
        <w:t xml:space="preserve"> Este Termo de _______ (Colaboração/Fomento) poderá ser alterado, exceto quanto ao seu objeto,</w:t>
      </w:r>
      <w:r>
        <w:rPr>
          <w:rFonts w:ascii="Times New Roman" w:hAnsi="Times New Roman" w:cs="Calibri"/>
          <w:sz w:val="24"/>
          <w:szCs w:val="24"/>
        </w:rPr>
        <w:t xml:space="preserve"> mediante a celebração de Termos Aditivos, desde que acordados entre os parceiros e desde que firmados no prazo máximo de 30 dias antes do término da parceria.</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 xml:space="preserve">10.2. </w:t>
      </w:r>
      <w:r>
        <w:rPr>
          <w:rFonts w:ascii="Times New Roman" w:hAnsi="Times New Roman" w:cs="Calibri"/>
          <w:sz w:val="24"/>
          <w:szCs w:val="24"/>
        </w:rPr>
        <w:t>O plano de trabalho da parceria poderá ser revisto para alteração de valores</w:t>
      </w:r>
      <w:r>
        <w:rPr>
          <w:rFonts w:ascii="Times New Roman" w:hAnsi="Times New Roman" w:cs="Calibri"/>
          <w:color w:val="000000"/>
          <w:sz w:val="24"/>
          <w:szCs w:val="24"/>
        </w:rPr>
        <w:t xml:space="preserve"> ou de metas</w:t>
      </w:r>
      <w:r>
        <w:rPr>
          <w:rFonts w:ascii="Times New Roman" w:hAnsi="Times New Roman" w:cs="Calibri"/>
          <w:color w:val="000000"/>
          <w:sz w:val="24"/>
          <w:szCs w:val="24"/>
        </w:rPr>
        <w:t>, mediante termo aditivo ou apostilamento ao plano de trabalho original.</w:t>
      </w:r>
    </w:p>
    <w:p w:rsidR="00B92CCA" w:rsidRDefault="00B92CCA">
      <w:pPr>
        <w:pStyle w:val="SemEspaamento"/>
        <w:spacing w:line="360" w:lineRule="auto"/>
        <w:jc w:val="both"/>
        <w:rPr>
          <w:rFonts w:ascii="Times New Roman" w:hAnsi="Times New Roman" w:cs="Calibri"/>
          <w:b/>
          <w:sz w:val="24"/>
          <w:szCs w:val="24"/>
        </w:rPr>
      </w:pPr>
    </w:p>
    <w:p w:rsidR="00B92CCA" w:rsidRDefault="007F256E">
      <w:pPr>
        <w:pStyle w:val="SemEspaamento"/>
        <w:spacing w:line="360" w:lineRule="auto"/>
        <w:jc w:val="both"/>
      </w:pPr>
      <w:r>
        <w:rPr>
          <w:rFonts w:ascii="Times New Roman" w:hAnsi="Times New Roman" w:cs="Calibri"/>
          <w:b/>
          <w:sz w:val="24"/>
          <w:szCs w:val="24"/>
        </w:rPr>
        <w:tab/>
      </w:r>
      <w:r>
        <w:rPr>
          <w:rFonts w:ascii="Times New Roman" w:hAnsi="Times New Roman" w:cs="Calibri"/>
          <w:b/>
          <w:sz w:val="24"/>
          <w:szCs w:val="24"/>
        </w:rPr>
        <w:tab/>
        <w:t>11. DO ACOMPANHAMENTO, CONTROLE E FISCALIZAÇÃO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 xml:space="preserve">11.1. </w:t>
      </w:r>
      <w:r>
        <w:rPr>
          <w:rFonts w:ascii="Times New Roman" w:hAnsi="Times New Roman" w:cs="Calibri"/>
          <w:sz w:val="24"/>
          <w:szCs w:val="24"/>
          <w:lang w:eastAsia="pt-BR"/>
        </w:rPr>
        <w:t xml:space="preserve">A Administração Pública promoverá o monitoramento e a avaliação do cumprimento do objeto da parceria, podendo valer-se do </w:t>
      </w:r>
      <w:r>
        <w:rPr>
          <w:rFonts w:ascii="Times New Roman" w:hAnsi="Times New Roman" w:cs="Calibri"/>
          <w:sz w:val="24"/>
          <w:szCs w:val="24"/>
          <w:lang w:eastAsia="pt-BR"/>
        </w:rPr>
        <w:t>apoio técnico de terceiros, delegar competência ou firmar parcerias com órgãos ou entidades públicas.</w:t>
      </w:r>
    </w:p>
    <w:p w:rsidR="00B92CCA" w:rsidRDefault="007F256E">
      <w:pPr>
        <w:pStyle w:val="SemEspaamento"/>
        <w:spacing w:line="360" w:lineRule="auto"/>
        <w:ind w:firstLine="567"/>
        <w:jc w:val="both"/>
      </w:pPr>
      <w:r>
        <w:rPr>
          <w:rFonts w:ascii="Times New Roman" w:hAnsi="Times New Roman" w:cs="Calibri"/>
          <w:b/>
          <w:sz w:val="24"/>
          <w:szCs w:val="24"/>
          <w:lang w:eastAsia="pt-BR"/>
        </w:rPr>
        <w:tab/>
      </w:r>
      <w:r>
        <w:rPr>
          <w:rFonts w:ascii="Times New Roman" w:hAnsi="Times New Roman" w:cs="Calibri"/>
          <w:b/>
          <w:sz w:val="24"/>
          <w:szCs w:val="24"/>
          <w:lang w:eastAsia="pt-BR"/>
        </w:rPr>
        <w:tab/>
        <w:t>11</w:t>
      </w:r>
      <w:r>
        <w:rPr>
          <w:rFonts w:ascii="Times New Roman" w:hAnsi="Times New Roman" w:cs="Calibri"/>
          <w:b/>
          <w:sz w:val="24"/>
          <w:szCs w:val="24"/>
        </w:rPr>
        <w:t>.2.</w:t>
      </w:r>
      <w:r>
        <w:rPr>
          <w:rFonts w:ascii="Times New Roman" w:hAnsi="Times New Roman" w:cs="Calibri"/>
          <w:sz w:val="24"/>
          <w:szCs w:val="24"/>
        </w:rPr>
        <w:t xml:space="preserve"> A Administração Pública acompanhará a execução do objeto deste Termo de _______ (Colaboração/Fomento) através de seu gestor, que tem por </w:t>
      </w:r>
      <w:r>
        <w:rPr>
          <w:rFonts w:ascii="Times New Roman" w:hAnsi="Times New Roman" w:cs="Calibri"/>
          <w:sz w:val="24"/>
          <w:szCs w:val="24"/>
        </w:rPr>
        <w:t>obrigações: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 - Acompanhar e fiscalizar a execução da parceria;</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 - Informar ao seu superior hierárquico a existência de fatos que comprometam ou possam comprometer as atividades ou metas da parceria e de indícios de irregularidades na gestão dos recu</w:t>
      </w:r>
      <w:r>
        <w:rPr>
          <w:rFonts w:ascii="Times New Roman" w:hAnsi="Times New Roman" w:cs="Calibri"/>
          <w:sz w:val="24"/>
          <w:szCs w:val="24"/>
        </w:rPr>
        <w:t>rsos, bem como as providências adotadas ou que serão adotadas para sanar os problemas detectados;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III - Emitir parecer conclusivo de análise da prestação de contas parcial e final, com base no relatório técnico de monitoramento e avaliação de que trata o</w:t>
      </w:r>
      <w:r>
        <w:rPr>
          <w:rFonts w:ascii="Times New Roman" w:hAnsi="Times New Roman" w:cs="Calibri"/>
          <w:sz w:val="24"/>
          <w:szCs w:val="24"/>
        </w:rPr>
        <w:t xml:space="preserve"> art. 59 da Lei Federal nº 13.019/2014;</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lastRenderedPageBreak/>
        <w:tab/>
      </w:r>
      <w:r>
        <w:rPr>
          <w:rFonts w:ascii="Times New Roman" w:hAnsi="Times New Roman" w:cs="Calibri"/>
          <w:sz w:val="24"/>
          <w:szCs w:val="24"/>
        </w:rPr>
        <w:tab/>
        <w:t>IV - Disponibilizar materiais e equipamentos tecnológicos necessários às atividades de monitoramento e avaliação.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11.3.</w:t>
      </w:r>
      <w:r>
        <w:rPr>
          <w:rFonts w:ascii="Times New Roman" w:hAnsi="Times New Roman" w:cs="Calibri"/>
          <w:sz w:val="24"/>
          <w:szCs w:val="24"/>
        </w:rPr>
        <w:t xml:space="preserve"> A execução também será acompanhada por Comissão de Monitoramento e Avaliação, especialmente </w:t>
      </w:r>
      <w:r>
        <w:rPr>
          <w:rFonts w:ascii="Times New Roman" w:hAnsi="Times New Roman" w:cs="Calibri"/>
          <w:sz w:val="24"/>
          <w:szCs w:val="24"/>
        </w:rPr>
        <w:t>designada.</w:t>
      </w:r>
    </w:p>
    <w:p w:rsidR="00B92CCA" w:rsidRDefault="007F256E">
      <w:pPr>
        <w:pStyle w:val="SemEspaamento"/>
        <w:spacing w:line="360" w:lineRule="auto"/>
        <w:ind w:firstLine="567"/>
        <w:jc w:val="both"/>
      </w:pPr>
      <w:bookmarkStart w:id="3" w:name="art59"/>
      <w:bookmarkEnd w:id="3"/>
      <w:r>
        <w:rPr>
          <w:rFonts w:ascii="Times New Roman" w:hAnsi="Times New Roman" w:cs="Calibri"/>
          <w:b/>
          <w:color w:val="000000"/>
          <w:sz w:val="24"/>
          <w:szCs w:val="24"/>
          <w:lang w:eastAsia="pt-BR"/>
        </w:rPr>
        <w:tab/>
      </w:r>
      <w:r>
        <w:rPr>
          <w:rFonts w:ascii="Times New Roman" w:hAnsi="Times New Roman" w:cs="Calibri"/>
          <w:b/>
          <w:color w:val="000000"/>
          <w:sz w:val="24"/>
          <w:szCs w:val="24"/>
          <w:lang w:eastAsia="pt-BR"/>
        </w:rPr>
        <w:tab/>
        <w:t>11.4.</w:t>
      </w:r>
      <w:r>
        <w:rPr>
          <w:rFonts w:ascii="Times New Roman" w:hAnsi="Times New Roman" w:cs="Calibri"/>
          <w:color w:val="000000"/>
          <w:sz w:val="24"/>
          <w:szCs w:val="24"/>
          <w:lang w:eastAsia="pt-BR"/>
        </w:rPr>
        <w:t xml:space="preserve"> A Administração Pública, por meio da Secretaria responsável pela parceria,  emitirá relatório técnico de monitoramento e avaliação da parceria e o submeterá à Comissão de Monitoramento e Avaliação designada, que o homologará, independent</w:t>
      </w:r>
      <w:r>
        <w:rPr>
          <w:rFonts w:ascii="Times New Roman" w:hAnsi="Times New Roman" w:cs="Calibri"/>
          <w:color w:val="000000"/>
          <w:sz w:val="24"/>
          <w:szCs w:val="24"/>
          <w:lang w:eastAsia="pt-BR"/>
        </w:rPr>
        <w:t>emente da obrigatoriedade de apresentação da prestação de contas pela OSC.</w:t>
      </w:r>
    </w:p>
    <w:p w:rsidR="00B92CCA" w:rsidRDefault="007F256E">
      <w:pPr>
        <w:pStyle w:val="SemEspaamento"/>
        <w:spacing w:line="360" w:lineRule="auto"/>
        <w:ind w:firstLine="567"/>
        <w:jc w:val="both"/>
      </w:pPr>
      <w:r>
        <w:rPr>
          <w:rFonts w:ascii="Times New Roman" w:eastAsia="Calibri" w:hAnsi="Times New Roman" w:cs="Calibri"/>
          <w:b/>
          <w:color w:val="000000"/>
          <w:sz w:val="24"/>
          <w:szCs w:val="24"/>
          <w:lang w:eastAsia="pt-BR"/>
        </w:rPr>
        <w:tab/>
      </w:r>
      <w:r>
        <w:rPr>
          <w:rFonts w:ascii="Times New Roman" w:eastAsia="Calibri" w:hAnsi="Times New Roman" w:cs="Calibri"/>
          <w:b/>
          <w:color w:val="000000"/>
          <w:sz w:val="24"/>
          <w:szCs w:val="24"/>
          <w:lang w:eastAsia="pt-BR"/>
        </w:rPr>
        <w:tab/>
        <w:t xml:space="preserve"> 11</w:t>
      </w:r>
      <w:r>
        <w:rPr>
          <w:rFonts w:ascii="Times New Roman" w:hAnsi="Times New Roman" w:cs="Calibri"/>
          <w:b/>
          <w:color w:val="000000"/>
          <w:sz w:val="24"/>
          <w:szCs w:val="24"/>
          <w:lang w:eastAsia="pt-BR"/>
        </w:rPr>
        <w:t>.5.</w:t>
      </w:r>
      <w:r>
        <w:rPr>
          <w:rFonts w:ascii="Times New Roman" w:hAnsi="Times New Roman" w:cs="Calibri"/>
          <w:color w:val="000000"/>
          <w:sz w:val="24"/>
          <w:szCs w:val="24"/>
          <w:lang w:eastAsia="pt-BR"/>
        </w:rPr>
        <w:t xml:space="preserve"> O relatório técnico de monitoramento e avaliação da parceria, sem prejuízo de outros elementos, conterá:</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bookmarkStart w:id="4" w:name="art59pi"/>
      <w:bookmarkEnd w:id="4"/>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 - descrição sumária das atividades e metas estabelecidas;</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bookmarkStart w:id="5" w:name="art59pii"/>
      <w:bookmarkEnd w:id="5"/>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 xml:space="preserve">II </w:t>
      </w:r>
      <w:r>
        <w:rPr>
          <w:rFonts w:ascii="Times New Roman" w:hAnsi="Times New Roman" w:cs="Calibri"/>
          <w:color w:val="000000"/>
          <w:sz w:val="24"/>
          <w:szCs w:val="24"/>
          <w:lang w:eastAsia="pt-BR"/>
        </w:rPr>
        <w:t>- análise das atividades realizadas, do cumprimento das metas e do impacto do benefício social obtido em razão da execução do objeto até o período, com base nos indicadores estabelecidos e aprovados no plano de trabalho;</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bookmarkStart w:id="6" w:name="art59iii."/>
      <w:bookmarkStart w:id="7" w:name="art59piii"/>
      <w:bookmarkEnd w:id="6"/>
      <w:bookmarkEnd w:id="7"/>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III - valores efetivamente transf</w:t>
      </w:r>
      <w:r>
        <w:rPr>
          <w:rFonts w:ascii="Times New Roman" w:hAnsi="Times New Roman" w:cs="Calibri"/>
          <w:color w:val="000000"/>
          <w:sz w:val="24"/>
          <w:szCs w:val="24"/>
          <w:lang w:eastAsia="pt-BR"/>
        </w:rPr>
        <w:t>eridos pela Administração Pública;</w:t>
      </w:r>
    </w:p>
    <w:p w:rsidR="00B92CCA" w:rsidRDefault="007F256E">
      <w:pPr>
        <w:pStyle w:val="SemEspaamento"/>
        <w:spacing w:line="360" w:lineRule="auto"/>
        <w:ind w:firstLine="567"/>
        <w:jc w:val="both"/>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IV - análise dos documentos comprobatórios das despesas apresentados pela OSC na prestação de contas, quando não for comprovado o alcance das metas e resultados estabelecidos neste Termo</w:t>
      </w:r>
      <w:r>
        <w:rPr>
          <w:rFonts w:ascii="Times New Roman" w:hAnsi="Times New Roman" w:cs="Calibri"/>
          <w:sz w:val="24"/>
          <w:szCs w:val="24"/>
        </w:rPr>
        <w:t xml:space="preserve"> de _______ (Colaboração/Fomento)</w:t>
      </w:r>
      <w:r>
        <w:rPr>
          <w:rFonts w:ascii="Times New Roman" w:hAnsi="Times New Roman" w:cs="Calibri"/>
          <w:color w:val="000000"/>
          <w:sz w:val="24"/>
          <w:szCs w:val="24"/>
          <w:lang w:eastAsia="pt-BR"/>
        </w:rPr>
        <w:t>.</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V - análise de eventuais auditorias realizadas pelos controles interno e externo, no âmbito da fiscalização preventiva, bem como de suas conclusões e das medidas que tomaram em decorrência dessas auditorias</w:t>
      </w:r>
    </w:p>
    <w:p w:rsidR="00B92CCA" w:rsidRDefault="007F256E">
      <w:pPr>
        <w:pStyle w:val="SemEspaamento"/>
        <w:spacing w:line="360" w:lineRule="auto"/>
        <w:ind w:firstLine="567"/>
        <w:jc w:val="both"/>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r>
      <w:r>
        <w:rPr>
          <w:rFonts w:ascii="Times New Roman" w:hAnsi="Times New Roman" w:cs="Calibri"/>
          <w:b/>
          <w:bCs/>
          <w:color w:val="000000"/>
          <w:sz w:val="24"/>
          <w:szCs w:val="24"/>
          <w:lang w:eastAsia="pt-BR"/>
        </w:rPr>
        <w:t xml:space="preserve">11.6. </w:t>
      </w:r>
      <w:r>
        <w:rPr>
          <w:rFonts w:ascii="Times New Roman" w:hAnsi="Times New Roman" w:cs="Calibri"/>
          <w:color w:val="000000"/>
          <w:sz w:val="24"/>
          <w:szCs w:val="24"/>
          <w:lang w:eastAsia="pt-BR"/>
        </w:rPr>
        <w:t>Na hipótese de o Relatório Técnico de</w:t>
      </w:r>
      <w:r>
        <w:rPr>
          <w:rFonts w:ascii="Times New Roman" w:hAnsi="Times New Roman" w:cs="Calibri"/>
          <w:color w:val="000000"/>
          <w:sz w:val="24"/>
          <w:szCs w:val="24"/>
          <w:lang w:eastAsia="pt-BR"/>
        </w:rPr>
        <w:t xml:space="preserve"> Monitoramento e Avaliação evidenciar irregularidade ou inexecução parcial do objeto, o gestor da parceria notificará a Organização da Sociedade Civil para, no prazo de trinta dias:</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 - sanar a irregularidade;</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II - cumprir a obrigação; ou</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III - apres</w:t>
      </w:r>
      <w:r>
        <w:rPr>
          <w:rFonts w:ascii="Times New Roman" w:hAnsi="Times New Roman" w:cs="Calibri"/>
          <w:color w:val="000000"/>
          <w:sz w:val="24"/>
          <w:szCs w:val="24"/>
          <w:lang w:eastAsia="pt-BR"/>
        </w:rPr>
        <w:t>entar justificativa para impossibilidade de saneamento da irregularidade ou cumprimento da obrigação.</w:t>
      </w:r>
    </w:p>
    <w:p w:rsidR="00B92CCA" w:rsidRDefault="007F256E">
      <w:pPr>
        <w:pStyle w:val="SemEspaamento"/>
        <w:spacing w:line="360" w:lineRule="auto"/>
        <w:ind w:firstLine="567"/>
        <w:jc w:val="both"/>
      </w:pPr>
      <w:r>
        <w:rPr>
          <w:rFonts w:ascii="Times New Roman" w:hAnsi="Times New Roman" w:cs="Calibri"/>
          <w:b/>
          <w:color w:val="000000"/>
          <w:sz w:val="24"/>
          <w:szCs w:val="24"/>
          <w:lang w:eastAsia="pt-BR"/>
        </w:rPr>
        <w:tab/>
      </w:r>
      <w:r>
        <w:rPr>
          <w:rFonts w:ascii="Times New Roman" w:hAnsi="Times New Roman" w:cs="Calibri"/>
          <w:b/>
          <w:color w:val="000000"/>
          <w:sz w:val="24"/>
          <w:szCs w:val="24"/>
          <w:lang w:eastAsia="pt-BR"/>
        </w:rPr>
        <w:tab/>
        <w:t>11.7.</w:t>
      </w:r>
      <w:r>
        <w:rPr>
          <w:rFonts w:ascii="Times New Roman" w:hAnsi="Times New Roman" w:cs="Calibri"/>
          <w:color w:val="000000"/>
          <w:sz w:val="24"/>
          <w:szCs w:val="24"/>
          <w:lang w:eastAsia="pt-BR"/>
        </w:rPr>
        <w:t xml:space="preserve"> No exercício de suas atribuições o gestor e os integrantes da Comissão de Monitoramento e Avaliação poderão realizar visita </w:t>
      </w:r>
      <w:r>
        <w:rPr>
          <w:rFonts w:ascii="Times New Roman" w:hAnsi="Times New Roman" w:cs="Calibri"/>
          <w:i/>
          <w:color w:val="000000"/>
          <w:sz w:val="24"/>
          <w:szCs w:val="24"/>
          <w:lang w:eastAsia="pt-BR"/>
        </w:rPr>
        <w:t>in loco</w:t>
      </w:r>
      <w:r>
        <w:rPr>
          <w:rFonts w:ascii="Times New Roman" w:hAnsi="Times New Roman" w:cs="Calibri"/>
          <w:color w:val="000000"/>
          <w:sz w:val="24"/>
          <w:szCs w:val="24"/>
          <w:lang w:eastAsia="pt-BR"/>
        </w:rPr>
        <w:t xml:space="preserve">, da qual será </w:t>
      </w:r>
      <w:r>
        <w:rPr>
          <w:rFonts w:ascii="Times New Roman" w:hAnsi="Times New Roman" w:cs="Calibri"/>
          <w:color w:val="000000"/>
          <w:sz w:val="24"/>
          <w:szCs w:val="24"/>
          <w:lang w:eastAsia="pt-BR"/>
        </w:rPr>
        <w:t>emitido relatório.</w:t>
      </w:r>
    </w:p>
    <w:p w:rsidR="00B92CCA" w:rsidRDefault="007F256E">
      <w:pPr>
        <w:pStyle w:val="SemEspaamento"/>
        <w:spacing w:line="360" w:lineRule="auto"/>
        <w:ind w:firstLine="567"/>
        <w:jc w:val="both"/>
      </w:pPr>
      <w:r>
        <w:rPr>
          <w:rFonts w:ascii="Times New Roman" w:hAnsi="Times New Roman" w:cs="Calibri"/>
          <w:b/>
          <w:color w:val="000000"/>
          <w:sz w:val="24"/>
          <w:szCs w:val="24"/>
          <w:lang w:eastAsia="pt-BR"/>
        </w:rPr>
        <w:tab/>
      </w:r>
      <w:r>
        <w:rPr>
          <w:rFonts w:ascii="Times New Roman" w:hAnsi="Times New Roman" w:cs="Calibri"/>
          <w:b/>
          <w:color w:val="000000"/>
          <w:sz w:val="24"/>
          <w:szCs w:val="24"/>
          <w:lang w:eastAsia="pt-BR"/>
        </w:rPr>
        <w:tab/>
        <w:t>11.8.</w:t>
      </w:r>
      <w:bookmarkStart w:id="8" w:name="art60"/>
      <w:bookmarkEnd w:id="8"/>
      <w:r>
        <w:rPr>
          <w:rFonts w:ascii="Times New Roman" w:hAnsi="Times New Roman" w:cs="Calibri"/>
          <w:b/>
          <w:color w:val="000000"/>
          <w:sz w:val="24"/>
          <w:szCs w:val="24"/>
          <w:lang w:eastAsia="pt-BR"/>
        </w:rPr>
        <w:t xml:space="preserve"> </w:t>
      </w:r>
      <w:r>
        <w:rPr>
          <w:rFonts w:ascii="Times New Roman" w:hAnsi="Times New Roman" w:cs="Calibri"/>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rsidR="00B92CCA" w:rsidRDefault="007F256E">
      <w:pPr>
        <w:pStyle w:val="SemEspaamento"/>
        <w:spacing w:line="360" w:lineRule="auto"/>
        <w:ind w:firstLine="567"/>
        <w:jc w:val="both"/>
      </w:pPr>
      <w:r>
        <w:rPr>
          <w:rFonts w:ascii="Times New Roman" w:hAnsi="Times New Roman" w:cs="Calibri"/>
          <w:b/>
          <w:color w:val="000000"/>
          <w:sz w:val="24"/>
          <w:szCs w:val="24"/>
          <w:lang w:eastAsia="pt-BR"/>
        </w:rPr>
        <w:lastRenderedPageBreak/>
        <w:tab/>
      </w:r>
      <w:r>
        <w:rPr>
          <w:rFonts w:ascii="Times New Roman" w:hAnsi="Times New Roman" w:cs="Calibri"/>
          <w:b/>
          <w:color w:val="000000"/>
          <w:sz w:val="24"/>
          <w:szCs w:val="24"/>
          <w:lang w:eastAsia="pt-BR"/>
        </w:rPr>
        <w:tab/>
        <w:t xml:space="preserve">11.9. </w:t>
      </w:r>
      <w:r>
        <w:rPr>
          <w:rFonts w:ascii="Times New Roman" w:hAnsi="Times New Roman" w:cs="Calibri"/>
          <w:sz w:val="24"/>
          <w:szCs w:val="24"/>
        </w:rPr>
        <w:t>Comprovada a paralisação ou ocorr</w:t>
      </w:r>
      <w:r>
        <w:rPr>
          <w:rFonts w:ascii="Times New Roman" w:hAnsi="Times New Roman" w:cs="Calibri"/>
          <w:sz w:val="24"/>
          <w:szCs w:val="24"/>
        </w:rPr>
        <w:t>ência de fato relevante, que possa colocar em risco a execução do plano de trabalho, a Administração Pública tem a prerrogativa de assumir ou transferir a responsabilidade pela execução do objeto, de forma a evitar sua descontinuidade.</w:t>
      </w:r>
    </w:p>
    <w:p w:rsidR="00B92CCA" w:rsidRDefault="00B92CCA">
      <w:pPr>
        <w:pStyle w:val="SemEspaamento"/>
        <w:spacing w:line="360" w:lineRule="auto"/>
        <w:ind w:firstLine="567"/>
        <w:jc w:val="both"/>
        <w:rPr>
          <w:rFonts w:ascii="Times New Roman" w:hAnsi="Times New Roman" w:cs="Calibri"/>
          <w:color w:val="000000"/>
          <w:sz w:val="24"/>
          <w:szCs w:val="24"/>
          <w:lang w:eastAsia="pt-BR"/>
        </w:rPr>
      </w:pPr>
    </w:p>
    <w:p w:rsidR="00B92CCA" w:rsidRDefault="007F256E">
      <w:pPr>
        <w:pStyle w:val="SemEspaamento"/>
        <w:spacing w:line="360" w:lineRule="auto"/>
        <w:ind w:firstLine="567"/>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12. DA RESCISÃO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12.1.</w:t>
      </w:r>
      <w:r>
        <w:rPr>
          <w:rFonts w:ascii="Times New Roman" w:hAnsi="Times New Roman" w:cs="Calibri"/>
          <w:sz w:val="24"/>
          <w:szCs w:val="24"/>
        </w:rPr>
        <w:t xml:space="preserve"> É facultado aos parceiros rescindir este Termo de _______ (Colaboração/Fomento), devendo comunicar essa intenção no prazo mínimo de 60 (sessenta) dias de antecedência, sendo-lhes imputadas as responsabilidades das obrigações e creditados os </w:t>
      </w:r>
      <w:r>
        <w:rPr>
          <w:rFonts w:ascii="Times New Roman" w:hAnsi="Times New Roman" w:cs="Calibri"/>
          <w:sz w:val="24"/>
          <w:szCs w:val="24"/>
        </w:rPr>
        <w:t>benefícios no período em que este tenha vigido.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12.2.</w:t>
      </w:r>
      <w:r>
        <w:rPr>
          <w:rFonts w:ascii="Times New Roman" w:hAnsi="Times New Roman" w:cs="Calibri"/>
          <w:sz w:val="24"/>
          <w:szCs w:val="24"/>
        </w:rPr>
        <w:t xml:space="preserve"> A Administração poderá rescindir unilateralmente este Termo de _______ (Colaboração/Fomento) quando da constatação das seguintes situações:</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 - Utilização dos recursos em desacordo com o Plano de Tr</w:t>
      </w:r>
      <w:r>
        <w:rPr>
          <w:rFonts w:ascii="Times New Roman" w:hAnsi="Times New Roman" w:cs="Calibri"/>
          <w:sz w:val="24"/>
          <w:szCs w:val="24"/>
        </w:rPr>
        <w:t>abalho aprovado;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 - Retardamento injustificado na realização da execução do objeto deste Termo de _______ (Colaboração/Fomento);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III - Descumprimento de cláusula constante deste Termo de _______ (Colaboração/Fomento).</w:t>
      </w:r>
    </w:p>
    <w:p w:rsidR="00B92CCA" w:rsidRDefault="00B92CCA">
      <w:pPr>
        <w:pStyle w:val="SemEspaamento"/>
        <w:spacing w:line="360" w:lineRule="auto"/>
        <w:ind w:firstLine="567"/>
        <w:jc w:val="both"/>
        <w:rPr>
          <w:rFonts w:ascii="Times New Roman" w:hAnsi="Times New Roman" w:cs="Calibri"/>
          <w:b/>
          <w:sz w:val="24"/>
          <w:szCs w:val="24"/>
        </w:rPr>
      </w:pP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 xml:space="preserve">13. DA RESPONSABILIZAÇÃO E </w:t>
      </w:r>
      <w:r>
        <w:rPr>
          <w:rFonts w:ascii="Times New Roman" w:hAnsi="Times New Roman" w:cs="Calibri"/>
          <w:b/>
          <w:sz w:val="24"/>
          <w:szCs w:val="24"/>
        </w:rPr>
        <w:t>DAS SANÇÕES</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13.1.</w:t>
      </w:r>
      <w:r>
        <w:rPr>
          <w:rFonts w:ascii="Times New Roman" w:hAnsi="Times New Roman" w:cs="Calibri"/>
          <w:color w:val="000000"/>
          <w:sz w:val="24"/>
          <w:szCs w:val="24"/>
          <w:lang w:eastAsia="pt-BR"/>
        </w:rPr>
        <w:t xml:space="preserve"> Pela execução da parceria em desacordo com o plano de trabalho e com as normas do </w:t>
      </w:r>
      <w:r>
        <w:rPr>
          <w:rFonts w:ascii="Times New Roman" w:hAnsi="Times New Roman" w:cs="Calibri"/>
          <w:sz w:val="24"/>
          <w:szCs w:val="24"/>
        </w:rPr>
        <w:t>Decreto Municipal nº 12/2018 e Decreto Municipal nº 55/2024</w:t>
      </w:r>
      <w:r>
        <w:rPr>
          <w:rFonts w:ascii="Times New Roman" w:hAnsi="Times New Roman" w:cs="Calibri"/>
          <w:color w:val="000000"/>
          <w:sz w:val="24"/>
          <w:szCs w:val="24"/>
          <w:lang w:eastAsia="pt-BR"/>
        </w:rPr>
        <w:t xml:space="preserve"> e da legislação específica, a administração pública municipal poderá, garantida a prévia defes</w:t>
      </w:r>
      <w:r>
        <w:rPr>
          <w:rFonts w:ascii="Times New Roman" w:hAnsi="Times New Roman" w:cs="Calibri"/>
          <w:color w:val="000000"/>
          <w:sz w:val="24"/>
          <w:szCs w:val="24"/>
          <w:lang w:eastAsia="pt-BR"/>
        </w:rPr>
        <w:t>a, aplicar à organização da sociedade civil parceira as sanções de:</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 - advertência;</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II - suspensão temporária nos termos do inciso II do art. 73 da Lei Federal nº 13.019/2014; e</w:t>
      </w:r>
    </w:p>
    <w:p w:rsidR="00B92CCA" w:rsidRDefault="007F256E">
      <w:pPr>
        <w:pStyle w:val="SemEspaamento"/>
        <w:spacing w:line="360" w:lineRule="auto"/>
        <w:ind w:firstLine="567"/>
        <w:jc w:val="both"/>
        <w:rPr>
          <w:rFonts w:ascii="Times New Roman" w:hAnsi="Times New Roman" w:cs="Calibri"/>
          <w:color w:val="000000"/>
          <w:sz w:val="24"/>
          <w:szCs w:val="24"/>
          <w:lang w:eastAsia="pt-BR"/>
        </w:rPr>
      </w:pPr>
      <w:r>
        <w:rPr>
          <w:rFonts w:ascii="Times New Roman" w:hAnsi="Times New Roman" w:cs="Calibri"/>
          <w:color w:val="000000"/>
          <w:sz w:val="24"/>
          <w:szCs w:val="24"/>
          <w:lang w:eastAsia="pt-BR"/>
        </w:rPr>
        <w:tab/>
      </w:r>
      <w:r>
        <w:rPr>
          <w:rFonts w:ascii="Times New Roman" w:hAnsi="Times New Roman" w:cs="Calibri"/>
          <w:color w:val="000000"/>
          <w:sz w:val="24"/>
          <w:szCs w:val="24"/>
          <w:lang w:eastAsia="pt-BR"/>
        </w:rPr>
        <w:tab/>
        <w:t>III - declaração de inidoneidade nos termos do inciso III do art. 73 da</w:t>
      </w:r>
      <w:r>
        <w:rPr>
          <w:rFonts w:ascii="Times New Roman" w:hAnsi="Times New Roman" w:cs="Calibri"/>
          <w:color w:val="000000"/>
          <w:sz w:val="24"/>
          <w:szCs w:val="24"/>
          <w:lang w:eastAsia="pt-BR"/>
        </w:rPr>
        <w:t xml:space="preserve"> Lei Federal nº 13.019/2014.</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13.2.</w:t>
      </w:r>
      <w:r>
        <w:rPr>
          <w:rFonts w:ascii="Times New Roman" w:hAnsi="Times New Roman" w:cs="Calibri"/>
          <w:color w:val="000000"/>
          <w:sz w:val="24"/>
          <w:szCs w:val="24"/>
          <w:lang w:eastAsia="pt-BR"/>
        </w:rPr>
        <w:t xml:space="preserve"> A sanção de advertência tem caráter preventivo e será aplicada quando verificadas impropriedades praticadas pela organização da sociedade civil no âmbito da parceria que não justifiquem a aplicação de penalidade mais gr</w:t>
      </w:r>
      <w:r>
        <w:rPr>
          <w:rFonts w:ascii="Times New Roman" w:hAnsi="Times New Roman" w:cs="Calibri"/>
          <w:color w:val="000000"/>
          <w:sz w:val="24"/>
          <w:szCs w:val="24"/>
          <w:lang w:eastAsia="pt-BR"/>
        </w:rPr>
        <w:t>ave.</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13.3.</w:t>
      </w:r>
      <w:r>
        <w:rPr>
          <w:rFonts w:ascii="Times New Roman" w:hAnsi="Times New Roman" w:cs="Calibri"/>
          <w:color w:val="000000"/>
          <w:sz w:val="24"/>
          <w:szCs w:val="24"/>
          <w:lang w:eastAsia="pt-BR"/>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w:t>
      </w:r>
      <w:r>
        <w:rPr>
          <w:rFonts w:ascii="Times New Roman" w:hAnsi="Times New Roman" w:cs="Calibri"/>
          <w:color w:val="000000"/>
          <w:sz w:val="24"/>
          <w:szCs w:val="24"/>
          <w:lang w:eastAsia="pt-BR"/>
        </w:rPr>
        <w:t xml:space="preserve"> a gravidade da infração cometida, as </w:t>
      </w:r>
      <w:r>
        <w:rPr>
          <w:rFonts w:ascii="Times New Roman" w:hAnsi="Times New Roman" w:cs="Calibri"/>
          <w:color w:val="000000"/>
          <w:sz w:val="24"/>
          <w:szCs w:val="24"/>
          <w:lang w:eastAsia="pt-BR"/>
        </w:rPr>
        <w:lastRenderedPageBreak/>
        <w:t>peculiaridades do caso concreto, as circunstâncias agravantes ou atenuantes e os danos que dela provieram para a administração pública municipal.</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13.4</w:t>
      </w:r>
      <w:r>
        <w:rPr>
          <w:rFonts w:ascii="Times New Roman" w:hAnsi="Times New Roman" w:cs="Calibri"/>
          <w:color w:val="000000"/>
          <w:sz w:val="24"/>
          <w:szCs w:val="24"/>
          <w:lang w:eastAsia="pt-BR"/>
        </w:rPr>
        <w:t xml:space="preserve"> A sanção de suspensão temporária impede a organização da sociedad</w:t>
      </w:r>
      <w:r>
        <w:rPr>
          <w:rFonts w:ascii="Times New Roman" w:hAnsi="Times New Roman" w:cs="Calibri"/>
          <w:color w:val="000000"/>
          <w:sz w:val="24"/>
          <w:szCs w:val="24"/>
          <w:lang w:eastAsia="pt-BR"/>
        </w:rPr>
        <w:t>e civil de participar de chamamento público e celebrar parcerias ou contratos com órgãos e entidades da administração pública municipal por prazo não superior a dois anos.</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13.5</w:t>
      </w:r>
      <w:r>
        <w:rPr>
          <w:rFonts w:ascii="Times New Roman" w:hAnsi="Times New Roman" w:cs="Calibri"/>
          <w:color w:val="000000"/>
          <w:sz w:val="24"/>
          <w:szCs w:val="24"/>
          <w:lang w:eastAsia="pt-BR"/>
        </w:rPr>
        <w:t xml:space="preserve"> A sanção de declaração de inidoneidade impede a organização da sociedade civi</w:t>
      </w:r>
      <w:r>
        <w:rPr>
          <w:rFonts w:ascii="Times New Roman" w:hAnsi="Times New Roman" w:cs="Calibri"/>
          <w:color w:val="000000"/>
          <w:sz w:val="24"/>
          <w:szCs w:val="24"/>
          <w:lang w:eastAsia="pt-BR"/>
        </w:rPr>
        <w:t>l de participar de chamamento público e celebrar parcerias ou contratos com órgãos e entidades de todas as esferas de governo, enquanto perdurarem os motivos determinantes da punição ou até que seja promovida a reabilitação perante a autoridade que aplicou</w:t>
      </w:r>
      <w:r>
        <w:rPr>
          <w:rFonts w:ascii="Times New Roman" w:hAnsi="Times New Roman" w:cs="Calibri"/>
          <w:color w:val="000000"/>
          <w:sz w:val="24"/>
          <w:szCs w:val="24"/>
          <w:lang w:eastAsia="pt-BR"/>
        </w:rPr>
        <w:t xml:space="preserve"> a penalidade, que ocorrerá quando a organização da sociedade civil ressarcir a administração pública municipal pelos prejuízos resultantes, e após decorrido o prazo de dois anos da aplicação da sanção de declaração de inidoneidade.</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13.6</w:t>
      </w:r>
      <w:r>
        <w:rPr>
          <w:rFonts w:ascii="Times New Roman" w:hAnsi="Times New Roman" w:cs="Calibri"/>
          <w:color w:val="000000"/>
          <w:sz w:val="24"/>
          <w:szCs w:val="24"/>
          <w:lang w:eastAsia="pt-BR"/>
        </w:rPr>
        <w:t xml:space="preserve"> A aplicação das </w:t>
      </w:r>
      <w:r>
        <w:rPr>
          <w:rFonts w:ascii="Times New Roman" w:hAnsi="Times New Roman" w:cs="Calibri"/>
          <w:color w:val="000000"/>
          <w:sz w:val="24"/>
          <w:szCs w:val="24"/>
          <w:lang w:eastAsia="pt-BR"/>
        </w:rPr>
        <w:t>sanções de suspensão temporária e de declaração de inidoneidade é de competência exclusiva de Secretário Gestor do termo de colaboração, de fomento ou de acordos de cooperação.</w:t>
      </w:r>
    </w:p>
    <w:p w:rsidR="00B92CCA" w:rsidRDefault="007F256E">
      <w:pPr>
        <w:pStyle w:val="SemEspaamento"/>
        <w:spacing w:line="360" w:lineRule="auto"/>
        <w:ind w:firstLine="567"/>
        <w:jc w:val="both"/>
      </w:pPr>
      <w:r>
        <w:rPr>
          <w:rFonts w:ascii="Times New Roman" w:hAnsi="Times New Roman" w:cs="Calibri"/>
          <w:b/>
          <w:bCs/>
          <w:color w:val="000000"/>
          <w:sz w:val="24"/>
          <w:szCs w:val="24"/>
          <w:lang w:eastAsia="pt-BR"/>
        </w:rPr>
        <w:tab/>
      </w:r>
      <w:r>
        <w:rPr>
          <w:rFonts w:ascii="Times New Roman" w:hAnsi="Times New Roman" w:cs="Calibri"/>
          <w:b/>
          <w:bCs/>
          <w:color w:val="000000"/>
          <w:sz w:val="24"/>
          <w:szCs w:val="24"/>
          <w:lang w:eastAsia="pt-BR"/>
        </w:rPr>
        <w:tab/>
        <w:t>13.7</w:t>
      </w:r>
      <w:r>
        <w:rPr>
          <w:rFonts w:ascii="Times New Roman" w:hAnsi="Times New Roman" w:cs="Calibri"/>
          <w:color w:val="000000"/>
          <w:sz w:val="24"/>
          <w:szCs w:val="24"/>
          <w:lang w:eastAsia="pt-BR"/>
        </w:rPr>
        <w:t xml:space="preserve"> Da decisão administrativa que aplicar as sanções previstas nos incisos I</w:t>
      </w:r>
      <w:r>
        <w:rPr>
          <w:rFonts w:ascii="Times New Roman" w:hAnsi="Times New Roman" w:cs="Calibri"/>
          <w:color w:val="000000"/>
          <w:sz w:val="24"/>
          <w:szCs w:val="24"/>
          <w:lang w:eastAsia="pt-BR"/>
        </w:rPr>
        <w:t xml:space="preserve"> a III da Cláusula </w:t>
      </w:r>
      <w:r>
        <w:rPr>
          <w:rFonts w:ascii="Times New Roman" w:hAnsi="Times New Roman" w:cs="Calibri"/>
          <w:b/>
          <w:bCs/>
          <w:color w:val="000000"/>
          <w:sz w:val="24"/>
          <w:szCs w:val="24"/>
          <w:lang w:eastAsia="pt-BR"/>
        </w:rPr>
        <w:t>13.1</w:t>
      </w:r>
      <w:r>
        <w:rPr>
          <w:rFonts w:ascii="Times New Roman" w:hAnsi="Times New Roman" w:cs="Calibri"/>
          <w:color w:val="000000"/>
          <w:sz w:val="24"/>
          <w:szCs w:val="24"/>
          <w:lang w:eastAsia="pt-BR"/>
        </w:rPr>
        <w:t xml:space="preserve"> do presente instrumento, caberá recurso administrativo, no prazo de 10 dias, contado da data de ciência da decisão.</w:t>
      </w:r>
    </w:p>
    <w:p w:rsidR="00B92CCA" w:rsidRDefault="00B92CCA">
      <w:pPr>
        <w:pStyle w:val="SemEspaamento"/>
        <w:spacing w:line="360" w:lineRule="auto"/>
        <w:ind w:firstLine="567"/>
        <w:jc w:val="both"/>
        <w:rPr>
          <w:rFonts w:ascii="Times New Roman" w:hAnsi="Times New Roman" w:cs="Calibri"/>
          <w:color w:val="FF0000"/>
          <w:sz w:val="24"/>
          <w:szCs w:val="24"/>
          <w:lang w:eastAsia="pt-BR"/>
        </w:rPr>
      </w:pPr>
    </w:p>
    <w:p w:rsidR="00B92CCA" w:rsidRDefault="007F256E">
      <w:pPr>
        <w:pStyle w:val="SemEspaamento"/>
        <w:spacing w:line="360" w:lineRule="auto"/>
        <w:ind w:firstLine="567"/>
        <w:jc w:val="both"/>
      </w:pPr>
      <w:r>
        <w:rPr>
          <w:rFonts w:ascii="Times New Roman" w:hAnsi="Times New Roman" w:cs="Calibri"/>
          <w:b/>
          <w:color w:val="FF0000"/>
          <w:sz w:val="24"/>
          <w:szCs w:val="24"/>
        </w:rPr>
        <w:tab/>
      </w:r>
      <w:r>
        <w:rPr>
          <w:rFonts w:ascii="Times New Roman" w:hAnsi="Times New Roman" w:cs="Calibri"/>
          <w:b/>
          <w:color w:val="FF0000"/>
          <w:sz w:val="24"/>
          <w:szCs w:val="24"/>
        </w:rPr>
        <w:tab/>
      </w:r>
      <w:r>
        <w:rPr>
          <w:rFonts w:ascii="Times New Roman" w:hAnsi="Times New Roman" w:cs="Calibri"/>
          <w:b/>
          <w:sz w:val="24"/>
          <w:szCs w:val="24"/>
        </w:rPr>
        <w:t>14. DO FORO E DA SOLUÇÃO ADMINISTRATIVA DE CONFLITOS</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14.1.</w:t>
      </w:r>
      <w:r>
        <w:rPr>
          <w:rFonts w:ascii="Times New Roman" w:hAnsi="Times New Roman" w:cs="Calibri"/>
          <w:sz w:val="24"/>
          <w:szCs w:val="24"/>
        </w:rPr>
        <w:t xml:space="preserve"> O foro da Comarca de Garopaba é o eleito pelos </w:t>
      </w:r>
      <w:r>
        <w:rPr>
          <w:rFonts w:ascii="Times New Roman" w:hAnsi="Times New Roman" w:cs="Calibri"/>
          <w:sz w:val="24"/>
          <w:szCs w:val="24"/>
        </w:rPr>
        <w:t>parceiros para dirimir quaisquer dúvidas oriundas do presente Termo de _______ (Colaboração/Fomento).</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14.2.</w:t>
      </w:r>
      <w:r>
        <w:rPr>
          <w:rFonts w:ascii="Times New Roman" w:hAnsi="Times New Roman" w:cs="Calibri"/>
          <w:sz w:val="24"/>
          <w:szCs w:val="24"/>
        </w:rPr>
        <w:t xml:space="preserve"> Antes de promover a ação judicial competente, as partes, obrigatoriamente, farão tratativas para prévia tentativa de solução administrativa. Refer</w:t>
      </w:r>
      <w:r>
        <w:rPr>
          <w:rFonts w:ascii="Times New Roman" w:hAnsi="Times New Roman" w:cs="Calibri"/>
          <w:sz w:val="24"/>
          <w:szCs w:val="24"/>
        </w:rPr>
        <w:t>idas tratativas serão realizadas em reunião, com a participação da Procura</w:t>
      </w:r>
      <w:r>
        <w:rPr>
          <w:rFonts w:ascii="Times New Roman" w:hAnsi="Times New Roman" w:cs="Calibri"/>
          <w:color w:val="000000"/>
          <w:sz w:val="24"/>
          <w:szCs w:val="24"/>
        </w:rPr>
        <w:t>doria do Município, da qual será lavrada ata, ou por meio de documentos expressos, sobre os quais se manifestará a Procuradoria do Município.</w:t>
      </w:r>
    </w:p>
    <w:p w:rsidR="00B92CCA" w:rsidRDefault="00B92CCA">
      <w:pPr>
        <w:pStyle w:val="SemEspaamento"/>
        <w:spacing w:line="360" w:lineRule="auto"/>
        <w:ind w:firstLine="567"/>
        <w:jc w:val="both"/>
        <w:rPr>
          <w:rFonts w:ascii="Times New Roman" w:hAnsi="Times New Roman" w:cs="Calibri"/>
          <w:color w:val="000000"/>
          <w:sz w:val="24"/>
          <w:szCs w:val="24"/>
        </w:rPr>
      </w:pPr>
    </w:p>
    <w:p w:rsidR="00B92CCA" w:rsidRDefault="00B92CCA">
      <w:pPr>
        <w:pStyle w:val="SemEspaamento"/>
        <w:spacing w:line="360" w:lineRule="auto"/>
        <w:ind w:firstLine="567"/>
        <w:jc w:val="both"/>
        <w:rPr>
          <w:rFonts w:ascii="Times New Roman" w:hAnsi="Times New Roman" w:cs="Calibri"/>
          <w:color w:val="000000"/>
          <w:sz w:val="24"/>
          <w:szCs w:val="24"/>
        </w:rPr>
      </w:pPr>
    </w:p>
    <w:p w:rsidR="00B92CCA" w:rsidRDefault="00B92CCA">
      <w:pPr>
        <w:pStyle w:val="SemEspaamento"/>
        <w:spacing w:line="360" w:lineRule="auto"/>
        <w:ind w:firstLine="567"/>
        <w:jc w:val="both"/>
        <w:rPr>
          <w:rFonts w:ascii="Times New Roman" w:hAnsi="Times New Roman" w:cs="Calibri"/>
          <w:color w:val="000000"/>
          <w:sz w:val="24"/>
          <w:szCs w:val="24"/>
        </w:rPr>
      </w:pPr>
    </w:p>
    <w:p w:rsidR="00B92CCA" w:rsidRDefault="007F256E">
      <w:pPr>
        <w:pStyle w:val="SemEspaamento"/>
        <w:spacing w:line="360" w:lineRule="auto"/>
        <w:ind w:firstLine="567"/>
        <w:jc w:val="both"/>
        <w:rPr>
          <w:rFonts w:ascii="Times New Roman" w:hAnsi="Times New Roman" w:cs="Calibri"/>
          <w:b/>
          <w:sz w:val="24"/>
          <w:szCs w:val="24"/>
        </w:rPr>
      </w:pPr>
      <w:r>
        <w:rPr>
          <w:rFonts w:ascii="Times New Roman" w:hAnsi="Times New Roman" w:cs="Calibri"/>
          <w:b/>
          <w:sz w:val="24"/>
          <w:szCs w:val="24"/>
        </w:rPr>
        <w:tab/>
      </w:r>
      <w:r>
        <w:rPr>
          <w:rFonts w:ascii="Times New Roman" w:hAnsi="Times New Roman" w:cs="Calibri"/>
          <w:b/>
          <w:sz w:val="24"/>
          <w:szCs w:val="24"/>
        </w:rPr>
        <w:tab/>
        <w:t>15. DISPOSIÇÕES GERAIS</w:t>
      </w:r>
    </w:p>
    <w:p w:rsidR="00B92CCA" w:rsidRDefault="007F256E">
      <w:pPr>
        <w:pStyle w:val="SemEspaamento"/>
        <w:spacing w:line="360" w:lineRule="auto"/>
        <w:ind w:firstLine="567"/>
        <w:jc w:val="both"/>
      </w:pPr>
      <w:r>
        <w:rPr>
          <w:rFonts w:ascii="Times New Roman" w:hAnsi="Times New Roman" w:cs="Calibri"/>
          <w:b/>
          <w:sz w:val="24"/>
          <w:szCs w:val="24"/>
        </w:rPr>
        <w:tab/>
      </w:r>
      <w:r>
        <w:rPr>
          <w:rFonts w:ascii="Times New Roman" w:hAnsi="Times New Roman" w:cs="Calibri"/>
          <w:b/>
          <w:sz w:val="24"/>
          <w:szCs w:val="24"/>
        </w:rPr>
        <w:tab/>
        <w:t>15.1.</w:t>
      </w:r>
      <w:r>
        <w:rPr>
          <w:rFonts w:ascii="Times New Roman" w:hAnsi="Times New Roman" w:cs="Calibri"/>
          <w:sz w:val="24"/>
          <w:szCs w:val="24"/>
        </w:rPr>
        <w:t xml:space="preserve"> Faz </w:t>
      </w:r>
      <w:r>
        <w:rPr>
          <w:rFonts w:ascii="Times New Roman" w:hAnsi="Times New Roman" w:cs="Calibri"/>
          <w:sz w:val="24"/>
          <w:szCs w:val="24"/>
        </w:rPr>
        <w:t>parte integrante e indissociável deste Termo de _______ (Colaboração/Fomento) o plano de trabalho anexo.</w:t>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E, por estarem acordes, firmam os parceiros o presente Termo de _______ (Colaboração/Fomento), em 02 (duas) vias de igual teor e forma, para todos</w:t>
      </w:r>
      <w:r>
        <w:rPr>
          <w:rFonts w:ascii="Times New Roman" w:hAnsi="Times New Roman" w:cs="Calibri"/>
          <w:sz w:val="24"/>
          <w:szCs w:val="24"/>
        </w:rPr>
        <w:t xml:space="preserve"> os efeitos legais.</w:t>
      </w:r>
    </w:p>
    <w:p w:rsidR="00B92CCA" w:rsidRDefault="00B92CCA">
      <w:pPr>
        <w:pStyle w:val="SemEspaamento"/>
        <w:spacing w:line="360" w:lineRule="auto"/>
        <w:ind w:firstLine="567"/>
        <w:jc w:val="both"/>
        <w:rPr>
          <w:rFonts w:ascii="Times New Roman" w:hAnsi="Times New Roman" w:cs="Calibri"/>
          <w:sz w:val="24"/>
          <w:szCs w:val="24"/>
        </w:rPr>
      </w:pPr>
    </w:p>
    <w:p w:rsidR="00B92CCA" w:rsidRDefault="007F256E">
      <w:pPr>
        <w:pStyle w:val="SemEspaamento"/>
        <w:spacing w:line="360" w:lineRule="auto"/>
        <w:ind w:firstLine="567"/>
        <w:jc w:val="both"/>
        <w:rPr>
          <w:rFonts w:ascii="Times New Roman" w:hAnsi="Times New Roman" w:cs="Calibri"/>
          <w:sz w:val="24"/>
          <w:szCs w:val="24"/>
        </w:rPr>
      </w:pPr>
      <w:r>
        <w:rPr>
          <w:rFonts w:ascii="Times New Roman" w:hAnsi="Times New Roman" w:cs="Calibri"/>
          <w:sz w:val="24"/>
          <w:szCs w:val="24"/>
        </w:rPr>
        <w:tab/>
      </w:r>
      <w:r>
        <w:rPr>
          <w:rFonts w:ascii="Times New Roman" w:hAnsi="Times New Roman" w:cs="Calibri"/>
          <w:sz w:val="24"/>
          <w:szCs w:val="24"/>
        </w:rPr>
        <w:tab/>
        <w:t>Município de ____________, ___ de ___________ de 20__.</w:t>
      </w:r>
    </w:p>
    <w:p w:rsidR="00B92CCA" w:rsidRDefault="00B92CCA">
      <w:pPr>
        <w:pStyle w:val="Standard"/>
        <w:autoSpaceDE w:val="0"/>
        <w:spacing w:line="360" w:lineRule="auto"/>
        <w:ind w:firstLine="567"/>
        <w:jc w:val="both"/>
        <w:rPr>
          <w:rFonts w:cs="Calibri"/>
          <w:b/>
          <w:bCs/>
          <w:sz w:val="24"/>
          <w:szCs w:val="24"/>
        </w:rPr>
      </w:pPr>
    </w:p>
    <w:p w:rsidR="00B92CCA" w:rsidRDefault="007F256E">
      <w:pPr>
        <w:pStyle w:val="Standard"/>
        <w:autoSpaceDE w:val="0"/>
        <w:spacing w:line="360" w:lineRule="auto"/>
        <w:ind w:firstLine="567"/>
        <w:jc w:val="both"/>
        <w:rPr>
          <w:rFonts w:cs="Calibri"/>
          <w:b/>
          <w:bCs/>
          <w:sz w:val="24"/>
          <w:szCs w:val="24"/>
        </w:rPr>
      </w:pPr>
      <w:r>
        <w:rPr>
          <w:rFonts w:cs="Calibri"/>
          <w:b/>
          <w:bCs/>
          <w:sz w:val="24"/>
          <w:szCs w:val="24"/>
        </w:rPr>
        <w:t>____________________________</w:t>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____________________________</w:t>
      </w:r>
    </w:p>
    <w:p w:rsidR="00B92CCA" w:rsidRDefault="007F256E">
      <w:pPr>
        <w:pStyle w:val="Standard"/>
        <w:autoSpaceDE w:val="0"/>
        <w:spacing w:line="360" w:lineRule="auto"/>
        <w:ind w:firstLine="567"/>
        <w:jc w:val="both"/>
        <w:rPr>
          <w:rFonts w:cs="Calibri"/>
          <w:b/>
          <w:bCs/>
          <w:sz w:val="24"/>
          <w:szCs w:val="24"/>
        </w:rPr>
      </w:pPr>
      <w:r>
        <w:rPr>
          <w:rFonts w:cs="Calibri"/>
          <w:b/>
          <w:bCs/>
          <w:sz w:val="24"/>
          <w:szCs w:val="24"/>
        </w:rPr>
        <w:t>Prefeito Municipal</w:t>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Representante da Entidade</w:t>
      </w:r>
    </w:p>
    <w:p w:rsidR="00B92CCA" w:rsidRDefault="00B92CCA">
      <w:pPr>
        <w:pStyle w:val="Standard"/>
        <w:autoSpaceDE w:val="0"/>
        <w:spacing w:line="360" w:lineRule="auto"/>
        <w:ind w:firstLine="567"/>
        <w:jc w:val="both"/>
        <w:rPr>
          <w:rFonts w:cs="Calibri"/>
          <w:b/>
          <w:bCs/>
          <w:sz w:val="24"/>
          <w:szCs w:val="24"/>
        </w:rPr>
      </w:pPr>
    </w:p>
    <w:p w:rsidR="00B92CCA" w:rsidRDefault="007F256E">
      <w:pPr>
        <w:pStyle w:val="Standard"/>
        <w:autoSpaceDE w:val="0"/>
        <w:spacing w:line="360" w:lineRule="auto"/>
        <w:ind w:firstLine="567"/>
        <w:jc w:val="both"/>
        <w:rPr>
          <w:rFonts w:cs="Calibri"/>
          <w:b/>
          <w:bCs/>
          <w:sz w:val="24"/>
          <w:szCs w:val="24"/>
        </w:rPr>
      </w:pPr>
      <w:r>
        <w:rPr>
          <w:rFonts w:cs="Calibri"/>
          <w:b/>
          <w:bCs/>
          <w:sz w:val="24"/>
          <w:szCs w:val="24"/>
        </w:rPr>
        <w:t>____________________________</w:t>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____________________________</w:t>
      </w:r>
    </w:p>
    <w:p w:rsidR="00B92CCA" w:rsidRDefault="007F256E">
      <w:pPr>
        <w:pStyle w:val="Standard"/>
        <w:autoSpaceDE w:val="0"/>
        <w:spacing w:line="360" w:lineRule="auto"/>
        <w:ind w:firstLine="567"/>
        <w:jc w:val="both"/>
        <w:rPr>
          <w:rFonts w:cs="Calibri"/>
          <w:b/>
          <w:bCs/>
          <w:sz w:val="24"/>
          <w:szCs w:val="24"/>
        </w:rPr>
      </w:pPr>
      <w:r>
        <w:rPr>
          <w:rFonts w:cs="Calibri"/>
          <w:b/>
          <w:bCs/>
          <w:sz w:val="24"/>
          <w:szCs w:val="24"/>
        </w:rPr>
        <w:t>Gestor da Parceria pela Entidade</w:t>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Gestor da Parceria pelo Município</w:t>
      </w:r>
    </w:p>
    <w:p w:rsidR="00B92CCA" w:rsidRDefault="00B92CCA">
      <w:pPr>
        <w:pStyle w:val="Standard"/>
        <w:autoSpaceDE w:val="0"/>
        <w:spacing w:line="360" w:lineRule="auto"/>
        <w:ind w:firstLine="567"/>
        <w:jc w:val="both"/>
        <w:rPr>
          <w:rFonts w:cs="Calibri"/>
          <w:b/>
          <w:bCs/>
          <w:sz w:val="24"/>
          <w:szCs w:val="24"/>
        </w:rPr>
      </w:pPr>
    </w:p>
    <w:p w:rsidR="00B92CCA" w:rsidRDefault="00B92CCA">
      <w:pPr>
        <w:pStyle w:val="Standard"/>
        <w:autoSpaceDE w:val="0"/>
        <w:spacing w:line="360" w:lineRule="auto"/>
        <w:ind w:firstLine="567"/>
        <w:jc w:val="both"/>
        <w:rPr>
          <w:rFonts w:cs="Calibri"/>
          <w:b/>
          <w:bCs/>
          <w:sz w:val="24"/>
          <w:szCs w:val="24"/>
        </w:rPr>
      </w:pPr>
    </w:p>
    <w:p w:rsidR="00B92CCA" w:rsidRDefault="007F256E">
      <w:pPr>
        <w:pStyle w:val="Standard"/>
        <w:autoSpaceDE w:val="0"/>
        <w:spacing w:line="360" w:lineRule="auto"/>
        <w:ind w:firstLine="567"/>
        <w:jc w:val="center"/>
        <w:rPr>
          <w:rFonts w:cs="Calibri"/>
          <w:b/>
          <w:bCs/>
          <w:sz w:val="24"/>
          <w:szCs w:val="24"/>
        </w:rPr>
      </w:pPr>
      <w:r>
        <w:rPr>
          <w:rFonts w:cs="Calibri"/>
          <w:b/>
          <w:bCs/>
          <w:sz w:val="24"/>
          <w:szCs w:val="24"/>
        </w:rPr>
        <w:t>____________________________</w:t>
      </w:r>
      <w:r>
        <w:rPr>
          <w:rFonts w:cs="Calibri"/>
          <w:b/>
          <w:bCs/>
          <w:sz w:val="24"/>
          <w:szCs w:val="24"/>
        </w:rPr>
        <w:tab/>
      </w:r>
    </w:p>
    <w:p w:rsidR="00B92CCA" w:rsidRDefault="007F256E">
      <w:pPr>
        <w:pStyle w:val="Standard"/>
        <w:autoSpaceDE w:val="0"/>
        <w:spacing w:line="360" w:lineRule="auto"/>
        <w:ind w:firstLine="567"/>
        <w:jc w:val="center"/>
        <w:rPr>
          <w:rFonts w:cs="Calibri"/>
          <w:b/>
          <w:bCs/>
          <w:sz w:val="24"/>
          <w:szCs w:val="24"/>
        </w:rPr>
      </w:pPr>
      <w:r>
        <w:rPr>
          <w:rFonts w:cs="Calibri"/>
          <w:b/>
          <w:bCs/>
          <w:sz w:val="24"/>
          <w:szCs w:val="24"/>
        </w:rPr>
        <w:t>Secretário Municipal responsável pela parceria</w:t>
      </w:r>
    </w:p>
    <w:p w:rsidR="00B92CCA" w:rsidRDefault="00B92CCA">
      <w:pPr>
        <w:pStyle w:val="Standard"/>
        <w:autoSpaceDE w:val="0"/>
        <w:spacing w:line="360" w:lineRule="auto"/>
        <w:ind w:firstLine="567"/>
        <w:jc w:val="center"/>
        <w:rPr>
          <w:rFonts w:cs="Calibri"/>
          <w:b/>
          <w:bCs/>
          <w:sz w:val="24"/>
          <w:szCs w:val="24"/>
        </w:rPr>
      </w:pPr>
    </w:p>
    <w:p w:rsidR="00B92CCA" w:rsidRDefault="00B92CCA">
      <w:pPr>
        <w:pStyle w:val="Standard"/>
        <w:autoSpaceDE w:val="0"/>
        <w:spacing w:line="360" w:lineRule="auto"/>
        <w:ind w:firstLine="567"/>
        <w:jc w:val="center"/>
        <w:rPr>
          <w:rFonts w:cs="Calibri"/>
          <w:b/>
          <w:bCs/>
          <w:sz w:val="24"/>
          <w:szCs w:val="24"/>
        </w:rPr>
      </w:pPr>
    </w:p>
    <w:p w:rsidR="00B92CCA" w:rsidRDefault="00B92CCA">
      <w:pPr>
        <w:pStyle w:val="Standard"/>
        <w:autoSpaceDE w:val="0"/>
        <w:spacing w:line="360" w:lineRule="auto"/>
        <w:ind w:firstLine="567"/>
        <w:jc w:val="center"/>
        <w:rPr>
          <w:rFonts w:cs="Calibri"/>
          <w:b/>
          <w:bCs/>
          <w:sz w:val="24"/>
          <w:szCs w:val="24"/>
        </w:rPr>
      </w:pPr>
    </w:p>
    <w:p w:rsidR="00B92CCA" w:rsidRDefault="007F256E">
      <w:pPr>
        <w:pStyle w:val="Standard"/>
        <w:autoSpaceDE w:val="0"/>
        <w:spacing w:line="360" w:lineRule="auto"/>
        <w:ind w:firstLine="567"/>
        <w:jc w:val="center"/>
        <w:rPr>
          <w:rFonts w:cs="Calibri"/>
          <w:b/>
          <w:bCs/>
          <w:sz w:val="24"/>
          <w:szCs w:val="24"/>
        </w:rPr>
      </w:pPr>
      <w:r>
        <w:rPr>
          <w:rFonts w:cs="Calibri"/>
          <w:b/>
          <w:bCs/>
          <w:sz w:val="24"/>
          <w:szCs w:val="24"/>
        </w:rPr>
        <w:t>Comissão de Monitoramento e Avaliação:</w:t>
      </w:r>
    </w:p>
    <w:p w:rsidR="00B92CCA" w:rsidRDefault="00B92CCA">
      <w:pPr>
        <w:pStyle w:val="Standard"/>
        <w:autoSpaceDE w:val="0"/>
        <w:spacing w:line="360" w:lineRule="auto"/>
        <w:ind w:firstLine="567"/>
        <w:jc w:val="center"/>
        <w:rPr>
          <w:rFonts w:cs="Calibri"/>
          <w:b/>
          <w:bCs/>
          <w:sz w:val="24"/>
          <w:szCs w:val="24"/>
        </w:rPr>
      </w:pPr>
    </w:p>
    <w:p w:rsidR="00B92CCA" w:rsidRDefault="007F256E">
      <w:pPr>
        <w:pStyle w:val="Standard"/>
        <w:autoSpaceDE w:val="0"/>
        <w:spacing w:line="360" w:lineRule="auto"/>
        <w:ind w:firstLine="567"/>
        <w:jc w:val="center"/>
        <w:rPr>
          <w:rFonts w:cs="Calibri"/>
          <w:b/>
          <w:bCs/>
          <w:sz w:val="24"/>
          <w:szCs w:val="24"/>
        </w:rPr>
      </w:pPr>
      <w:r>
        <w:rPr>
          <w:rFonts w:cs="Calibri"/>
          <w:b/>
          <w:bCs/>
          <w:sz w:val="24"/>
          <w:szCs w:val="24"/>
        </w:rPr>
        <w:t>1. ____________________________</w:t>
      </w:r>
      <w:r>
        <w:rPr>
          <w:rFonts w:cs="Calibri"/>
          <w:b/>
          <w:bCs/>
          <w:sz w:val="24"/>
          <w:szCs w:val="24"/>
        </w:rPr>
        <w:tab/>
        <w:t>– Presidente</w:t>
      </w:r>
    </w:p>
    <w:p w:rsidR="00B92CCA" w:rsidRDefault="00B92CCA">
      <w:pPr>
        <w:pStyle w:val="Standard"/>
        <w:autoSpaceDE w:val="0"/>
        <w:spacing w:line="360" w:lineRule="auto"/>
        <w:ind w:firstLine="567"/>
        <w:jc w:val="center"/>
        <w:rPr>
          <w:rFonts w:cs="Calibri"/>
          <w:b/>
          <w:bCs/>
          <w:sz w:val="24"/>
          <w:szCs w:val="24"/>
        </w:rPr>
      </w:pPr>
    </w:p>
    <w:p w:rsidR="00B92CCA" w:rsidRDefault="007F256E">
      <w:pPr>
        <w:pStyle w:val="Standard"/>
        <w:autoSpaceDE w:val="0"/>
        <w:spacing w:line="360" w:lineRule="auto"/>
        <w:jc w:val="center"/>
        <w:rPr>
          <w:rFonts w:cs="Calibri"/>
          <w:b/>
          <w:bCs/>
          <w:sz w:val="24"/>
          <w:szCs w:val="24"/>
        </w:rPr>
      </w:pPr>
      <w:r>
        <w:rPr>
          <w:rFonts w:cs="Calibri"/>
          <w:b/>
          <w:bCs/>
          <w:sz w:val="24"/>
          <w:szCs w:val="24"/>
        </w:rPr>
        <w:t>2. _______________</w:t>
      </w:r>
      <w:r>
        <w:rPr>
          <w:rFonts w:cs="Calibri"/>
          <w:b/>
          <w:bCs/>
          <w:sz w:val="24"/>
          <w:szCs w:val="24"/>
        </w:rPr>
        <w:t>_____________</w:t>
      </w:r>
      <w:r>
        <w:rPr>
          <w:rFonts w:cs="Calibri"/>
          <w:b/>
          <w:bCs/>
          <w:sz w:val="24"/>
          <w:szCs w:val="24"/>
        </w:rPr>
        <w:tab/>
      </w:r>
    </w:p>
    <w:p w:rsidR="00B92CCA" w:rsidRDefault="00B92CCA">
      <w:pPr>
        <w:pStyle w:val="Standard"/>
        <w:autoSpaceDE w:val="0"/>
        <w:spacing w:line="360" w:lineRule="auto"/>
        <w:jc w:val="center"/>
        <w:rPr>
          <w:rFonts w:cs="Calibri"/>
          <w:b/>
          <w:bCs/>
          <w:sz w:val="24"/>
          <w:szCs w:val="24"/>
        </w:rPr>
      </w:pPr>
    </w:p>
    <w:p w:rsidR="00B92CCA" w:rsidRDefault="007F256E">
      <w:pPr>
        <w:pStyle w:val="Standard"/>
        <w:autoSpaceDE w:val="0"/>
        <w:spacing w:line="360" w:lineRule="auto"/>
        <w:jc w:val="center"/>
      </w:pPr>
      <w:r>
        <w:rPr>
          <w:rFonts w:cs="Calibri"/>
          <w:b/>
          <w:bCs/>
          <w:sz w:val="24"/>
          <w:szCs w:val="24"/>
        </w:rPr>
        <w:t>3. ____________________________</w:t>
      </w:r>
      <w:r>
        <w:rPr>
          <w:rFonts w:cs="Calibri"/>
          <w:b/>
          <w:bCs/>
          <w:sz w:val="24"/>
          <w:szCs w:val="24"/>
        </w:rPr>
        <w:tab/>
      </w:r>
    </w:p>
    <w:sectPr w:rsidR="00B92CCA">
      <w:headerReference w:type="default" r:id="rId7"/>
      <w:footerReference w:type="default" r:id="rId8"/>
      <w:pgSz w:w="11906" w:h="16838"/>
      <w:pgMar w:top="1588" w:right="850" w:bottom="1021" w:left="1134" w:header="454"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6E" w:rsidRDefault="007F256E">
      <w:r>
        <w:separator/>
      </w:r>
    </w:p>
  </w:endnote>
  <w:endnote w:type="continuationSeparator" w:id="0">
    <w:p w:rsidR="007F256E" w:rsidRDefault="007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modern"/>
    <w:pitch w:val="fixed"/>
  </w:font>
  <w:font w:name="Lucida Sans Unicode">
    <w:panose1 w:val="020B0602030504020204"/>
    <w:charset w:val="00"/>
    <w:family w:val="swiss"/>
    <w:pitch w:val="variable"/>
    <w:sig w:usb0="80000AFF" w:usb1="0000396B" w:usb2="00000000" w:usb3="00000000" w:csb0="000000BF" w:csb1="00000000"/>
  </w:font>
  <w:font w:name="HG Mincho Light J">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OpenSymbol, '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298" w:rsidRDefault="007F256E">
    <w:pPr>
      <w:pStyle w:val="Standard"/>
      <w:jc w:val="right"/>
    </w:pPr>
    <w:r>
      <w:rPr>
        <w:rFonts w:cs="Arial"/>
        <w:color w:val="000000"/>
        <w:sz w:val="16"/>
        <w:szCs w:val="16"/>
      </w:rPr>
      <w:fldChar w:fldCharType="begin"/>
    </w:r>
    <w:r>
      <w:rPr>
        <w:rFonts w:cs="Arial"/>
        <w:color w:val="000000"/>
        <w:sz w:val="16"/>
        <w:szCs w:val="16"/>
      </w:rPr>
      <w:instrText xml:space="preserve"> PAGE </w:instrText>
    </w:r>
    <w:r>
      <w:rPr>
        <w:rFonts w:cs="Arial"/>
        <w:color w:val="000000"/>
        <w:sz w:val="16"/>
        <w:szCs w:val="16"/>
      </w:rPr>
      <w:fldChar w:fldCharType="separate"/>
    </w:r>
    <w:r w:rsidR="00D24276">
      <w:rPr>
        <w:rFonts w:cs="Arial"/>
        <w:noProof/>
        <w:color w:val="000000"/>
        <w:sz w:val="16"/>
        <w:szCs w:val="16"/>
      </w:rPr>
      <w:t>1</w:t>
    </w:r>
    <w:r>
      <w:rPr>
        <w:rFonts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6E" w:rsidRDefault="007F256E">
      <w:r>
        <w:rPr>
          <w:color w:val="000000"/>
        </w:rPr>
        <w:separator/>
      </w:r>
    </w:p>
  </w:footnote>
  <w:footnote w:type="continuationSeparator" w:id="0">
    <w:p w:rsidR="007F256E" w:rsidRDefault="007F256E">
      <w:r>
        <w:continuationSeparator/>
      </w:r>
    </w:p>
  </w:footnote>
  <w:footnote w:id="1">
    <w:p w:rsidR="00B92CCA" w:rsidRDefault="007F256E">
      <w:pPr>
        <w:pStyle w:val="Footnote"/>
        <w:ind w:left="142" w:hanging="171"/>
        <w:jc w:val="both"/>
      </w:pPr>
      <w:r>
        <w:rPr>
          <w:rStyle w:val="Refdenotaderodap"/>
        </w:rPr>
        <w:footnoteRef/>
      </w:r>
      <w:r>
        <w:rPr>
          <w:rFonts w:ascii="Times New Roman" w:hAnsi="Times New Roman"/>
        </w:rPr>
        <w:t xml:space="preserve"> Ver art. 68, da Lei nº 13.019/2014.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298" w:rsidRDefault="007F256E">
    <w:pPr>
      <w:pStyle w:val="Cabealho"/>
      <w:jc w:val="center"/>
      <w:rPr>
        <w:rFonts w:ascii="Calibri" w:hAnsi="Calibri" w:cs="Calibri"/>
        <w:color w:val="000000"/>
      </w:rPr>
    </w:pPr>
  </w:p>
  <w:p w:rsidR="00D42298" w:rsidRDefault="007F256E">
    <w:pPr>
      <w:pStyle w:val="Cabealho"/>
      <w:jc w:val="center"/>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4B55"/>
    <w:multiLevelType w:val="multilevel"/>
    <w:tmpl w:val="6DE2D30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92CCA"/>
    <w:rsid w:val="007F256E"/>
    <w:rsid w:val="00B92CCA"/>
    <w:rsid w:val="00D242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4DD83-BF20-413F-BE0B-5E0EC5C1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ahoma"/>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jc w:val="both"/>
      <w:outlineLvl w:val="0"/>
    </w:pPr>
    <w:rPr>
      <w:b/>
      <w:sz w:val="28"/>
    </w:rPr>
  </w:style>
  <w:style w:type="paragraph" w:styleId="Ttulo2">
    <w:name w:val="heading 2"/>
    <w:basedOn w:val="Standard"/>
    <w:next w:val="Standard"/>
    <w:pPr>
      <w:keepNext/>
      <w:jc w:val="both"/>
      <w:outlineLvl w:val="1"/>
    </w:pPr>
    <w:rPr>
      <w:b/>
      <w:sz w:val="28"/>
    </w:rPr>
  </w:style>
  <w:style w:type="paragraph" w:styleId="Ttulo3">
    <w:name w:val="heading 3"/>
    <w:basedOn w:val="Standard"/>
    <w:next w:val="Standard"/>
    <w:pPr>
      <w:keepNext/>
      <w:jc w:val="both"/>
      <w:outlineLvl w:val="2"/>
    </w:pPr>
    <w:rPr>
      <w:b/>
      <w:sz w:val="28"/>
    </w:rPr>
  </w:style>
  <w:style w:type="paragraph" w:styleId="Ttulo4">
    <w:name w:val="heading 4"/>
    <w:basedOn w:val="Standard"/>
    <w:next w:val="Standard"/>
    <w:pPr>
      <w:keepNext/>
      <w:jc w:val="both"/>
      <w:outlineLvl w:val="3"/>
    </w:pPr>
    <w:rPr>
      <w:b/>
      <w:sz w:val="28"/>
    </w:rPr>
  </w:style>
  <w:style w:type="paragraph" w:styleId="Ttulo5">
    <w:name w:val="heading 5"/>
    <w:basedOn w:val="Standard"/>
    <w:next w:val="Standard"/>
    <w:pPr>
      <w:keepNext/>
      <w:jc w:val="both"/>
      <w:outlineLvl w:val="4"/>
    </w:pPr>
    <w:rPr>
      <w:b/>
      <w:sz w:val="28"/>
    </w:rPr>
  </w:style>
  <w:style w:type="paragraph" w:styleId="Ttulo6">
    <w:name w:val="heading 6"/>
    <w:basedOn w:val="Standard"/>
    <w:next w:val="Standard"/>
    <w:pPr>
      <w:keepNext/>
      <w:jc w:val="both"/>
      <w:outlineLvl w:val="5"/>
    </w:pPr>
    <w:rPr>
      <w:b/>
      <w:sz w:val="26"/>
    </w:rPr>
  </w:style>
  <w:style w:type="paragraph" w:styleId="Ttulo7">
    <w:name w:val="heading 7"/>
    <w:basedOn w:val="Standard"/>
    <w:next w:val="Standard"/>
    <w:pPr>
      <w:keepNext/>
      <w:ind w:left="300"/>
      <w:outlineLvl w:val="6"/>
    </w:pPr>
    <w:rPr>
      <w:b/>
      <w:bCs/>
      <w:sz w:val="28"/>
      <w:szCs w:val="28"/>
      <w:u w:val="single"/>
    </w:rPr>
  </w:style>
  <w:style w:type="paragraph" w:styleId="Ttulo8">
    <w:name w:val="heading 8"/>
    <w:basedOn w:val="Standard"/>
    <w:next w:val="Standard"/>
    <w:pPr>
      <w:keepNext/>
      <w:ind w:left="300"/>
      <w:outlineLvl w:val="7"/>
    </w:pPr>
    <w:rPr>
      <w:b/>
      <w:bCs/>
      <w:i/>
      <w:iCs/>
      <w:sz w:val="28"/>
      <w:szCs w:val="28"/>
    </w:rPr>
  </w:style>
  <w:style w:type="paragraph" w:styleId="Ttulo9">
    <w:name w:val="heading 9"/>
    <w:basedOn w:val="Standard"/>
    <w:next w:val="Standard"/>
    <w:pPr>
      <w:keepNext/>
      <w:ind w:left="284" w:right="140" w:firstLine="2551"/>
      <w:jc w:val="both"/>
      <w:outlineLvl w:val="8"/>
    </w:pPr>
    <w:rPr>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Ttulo">
    <w:name w:val="Title"/>
    <w:basedOn w:val="Standard"/>
    <w:next w:val="Textbody"/>
    <w:pPr>
      <w:keepNext/>
      <w:spacing w:before="240" w:after="120"/>
    </w:pPr>
    <w:rPr>
      <w:rFonts w:ascii="Arial" w:eastAsia="SimSun" w:hAnsi="Arial" w:cs="Tahoma"/>
      <w:sz w:val="28"/>
      <w:szCs w:val="28"/>
    </w:rPr>
  </w:style>
  <w:style w:type="paragraph" w:styleId="Subttulo">
    <w:name w:val="Subtitle"/>
    <w:basedOn w:val="WW-Ttulo"/>
    <w:next w:val="Textbody"/>
  </w:style>
  <w:style w:type="paragraph" w:styleId="Lista">
    <w:name w:val="List"/>
    <w:basedOn w:val="Textbody"/>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tulo40">
    <w:name w:val="Título4"/>
    <w:basedOn w:val="Standard"/>
    <w:next w:val="Textbody"/>
    <w:pPr>
      <w:keepNext/>
      <w:spacing w:before="240" w:after="120"/>
    </w:pPr>
    <w:rPr>
      <w:rFonts w:ascii="Arial" w:eastAsia="MS Mincho" w:hAnsi="Arial" w:cs="Tahoma"/>
      <w:sz w:val="28"/>
      <w:szCs w:val="28"/>
    </w:rPr>
  </w:style>
  <w:style w:type="paragraph" w:customStyle="1" w:styleId="Legenda4">
    <w:name w:val="Legenda4"/>
    <w:basedOn w:val="Standard"/>
    <w:pPr>
      <w:suppressLineNumbers/>
      <w:spacing w:before="120" w:after="120"/>
    </w:pPr>
    <w:rPr>
      <w:rFonts w:cs="Tahoma"/>
      <w:i/>
      <w:iCs/>
      <w:sz w:val="24"/>
      <w:szCs w:val="24"/>
    </w:rPr>
  </w:style>
  <w:style w:type="paragraph" w:customStyle="1" w:styleId="Ttulo30">
    <w:name w:val="Título3"/>
    <w:basedOn w:val="Standard"/>
    <w:next w:val="Textbody"/>
    <w:pPr>
      <w:keepNext/>
      <w:spacing w:before="240" w:after="120"/>
    </w:pPr>
    <w:rPr>
      <w:rFonts w:ascii="Arial" w:eastAsia="MS Mincho" w:hAnsi="Arial" w:cs="Tahoma"/>
      <w:sz w:val="28"/>
      <w:szCs w:val="28"/>
    </w:rPr>
  </w:style>
  <w:style w:type="paragraph" w:customStyle="1" w:styleId="Legenda3">
    <w:name w:val="Legenda3"/>
    <w:basedOn w:val="Standard"/>
    <w:pPr>
      <w:suppressLineNumbers/>
      <w:spacing w:before="120" w:after="120"/>
    </w:pPr>
    <w:rPr>
      <w:rFonts w:cs="Tahoma"/>
      <w:i/>
      <w:iCs/>
      <w:sz w:val="24"/>
      <w:szCs w:val="24"/>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Legenda2">
    <w:name w:val="Legenda2"/>
    <w:basedOn w:val="Standard"/>
    <w:pPr>
      <w:suppressLineNumbers/>
      <w:spacing w:before="120" w:after="120"/>
    </w:pPr>
    <w:rPr>
      <w:rFonts w:cs="Tahoma"/>
      <w:i/>
      <w:iCs/>
      <w:sz w:val="24"/>
      <w:szCs w:val="24"/>
    </w:rPr>
  </w:style>
  <w:style w:type="paragraph" w:customStyle="1" w:styleId="Ttulo10">
    <w:name w:val="Título1"/>
    <w:basedOn w:val="Standard"/>
    <w:next w:val="Textbody"/>
    <w:pPr>
      <w:keepNext/>
      <w:spacing w:before="240" w:after="120"/>
    </w:pPr>
    <w:rPr>
      <w:rFonts w:ascii="Arial" w:eastAsia="MS Mincho" w:hAnsi="Arial" w:cs="Tahoma"/>
      <w:sz w:val="28"/>
      <w:szCs w:val="28"/>
    </w:rPr>
  </w:style>
  <w:style w:type="paragraph" w:customStyle="1" w:styleId="Legenda1">
    <w:name w:val="Legenda1"/>
    <w:basedOn w:val="Standard"/>
    <w:pPr>
      <w:suppressLineNumbers/>
      <w:spacing w:before="120" w:after="120"/>
    </w:pPr>
    <w:rPr>
      <w:rFonts w:cs="Tahoma"/>
      <w:i/>
      <w:iCs/>
    </w:rPr>
  </w:style>
  <w:style w:type="paragraph" w:customStyle="1" w:styleId="Captulo">
    <w:name w:val="Capítulo"/>
    <w:basedOn w:val="Standard"/>
    <w:next w:val="Textbody"/>
    <w:pPr>
      <w:keepNext/>
      <w:spacing w:before="240" w:after="120"/>
    </w:pPr>
    <w:rPr>
      <w:rFonts w:ascii="Arial" w:eastAsia="Lucida Sans Unicode" w:hAnsi="Arial" w:cs="Tahoma"/>
      <w:sz w:val="28"/>
      <w:szCs w:val="28"/>
    </w:rPr>
  </w:style>
  <w:style w:type="paragraph" w:customStyle="1" w:styleId="WW-Ttulo">
    <w:name w:val="WW-Título"/>
    <w:basedOn w:val="Standard"/>
    <w:next w:val="Subttulo"/>
    <w:pPr>
      <w:jc w:val="center"/>
    </w:pPr>
    <w:rPr>
      <w:b/>
      <w:i/>
      <w:sz w:val="28"/>
    </w:rPr>
  </w:style>
  <w:style w:type="paragraph" w:customStyle="1" w:styleId="WW-Ttulo1">
    <w:name w:val="WW-Título1"/>
    <w:basedOn w:val="Standard"/>
    <w:next w:val="Textbody"/>
    <w:pPr>
      <w:keepNext/>
      <w:spacing w:before="240" w:after="120"/>
    </w:pPr>
    <w:rPr>
      <w:rFonts w:ascii="Arial" w:eastAsia="Lucida Sans Unicode" w:hAnsi="Arial" w:cs="Tahoma"/>
      <w:sz w:val="28"/>
      <w:szCs w:val="28"/>
    </w:rPr>
  </w:style>
  <w:style w:type="paragraph" w:customStyle="1" w:styleId="WW-Legenda">
    <w:name w:val="WW-Legenda"/>
    <w:basedOn w:val="Standard"/>
    <w:pPr>
      <w:suppressLineNumbers/>
      <w:spacing w:before="120" w:after="120"/>
    </w:pPr>
    <w:rPr>
      <w:rFonts w:cs="Tahoma"/>
      <w:i/>
      <w:iCs/>
    </w:rPr>
  </w:style>
  <w:style w:type="paragraph" w:customStyle="1" w:styleId="WW-ndice">
    <w:name w:val="WW-Índice"/>
    <w:basedOn w:val="Standard"/>
    <w:pPr>
      <w:suppressLineNumbers/>
    </w:pPr>
    <w:rPr>
      <w:rFonts w:cs="Tahoma"/>
    </w:rPr>
  </w:style>
  <w:style w:type="paragraph" w:customStyle="1" w:styleId="WW-Ttulo11">
    <w:name w:val="WW-Título11"/>
    <w:basedOn w:val="Standard"/>
    <w:next w:val="Textbody"/>
    <w:pPr>
      <w:keepNext/>
      <w:spacing w:before="240" w:after="120"/>
    </w:pPr>
    <w:rPr>
      <w:rFonts w:ascii="Arial" w:eastAsia="Lucida Sans Unicode" w:hAnsi="Arial" w:cs="Tahoma"/>
      <w:sz w:val="28"/>
      <w:szCs w:val="28"/>
    </w:rPr>
  </w:style>
  <w:style w:type="paragraph" w:customStyle="1" w:styleId="WW-Legenda1">
    <w:name w:val="WW-Legenda1"/>
    <w:basedOn w:val="Standard"/>
    <w:pPr>
      <w:suppressLineNumbers/>
      <w:spacing w:before="120" w:after="120"/>
    </w:pPr>
    <w:rPr>
      <w:rFonts w:cs="Tahoma"/>
      <w:i/>
      <w:iCs/>
    </w:rPr>
  </w:style>
  <w:style w:type="paragraph" w:customStyle="1" w:styleId="WW-ndice1">
    <w:name w:val="WW-Índice1"/>
    <w:basedOn w:val="Standard"/>
    <w:pPr>
      <w:suppressLineNumbers/>
    </w:pPr>
    <w:rPr>
      <w:rFonts w:cs="Tahoma"/>
    </w:rPr>
  </w:style>
  <w:style w:type="paragraph" w:customStyle="1" w:styleId="WW-Ttulo111">
    <w:name w:val="WW-Título111"/>
    <w:basedOn w:val="Standard"/>
    <w:next w:val="Textbody"/>
    <w:pPr>
      <w:keepNext/>
      <w:spacing w:before="240" w:after="120"/>
    </w:pPr>
    <w:rPr>
      <w:rFonts w:ascii="Arial" w:eastAsia="Lucida Sans Unicode" w:hAnsi="Arial" w:cs="Tahoma"/>
      <w:sz w:val="28"/>
      <w:szCs w:val="28"/>
    </w:rPr>
  </w:style>
  <w:style w:type="paragraph" w:customStyle="1" w:styleId="WW-Legenda11">
    <w:name w:val="WW-Legenda11"/>
    <w:basedOn w:val="Standard"/>
    <w:pPr>
      <w:suppressLineNumbers/>
      <w:spacing w:before="120" w:after="120"/>
    </w:pPr>
    <w:rPr>
      <w:rFonts w:cs="Tahoma"/>
      <w:i/>
      <w:iCs/>
    </w:rPr>
  </w:style>
  <w:style w:type="paragraph" w:customStyle="1" w:styleId="WW-ndice11">
    <w:name w:val="WW-Índice11"/>
    <w:basedOn w:val="Standard"/>
    <w:pPr>
      <w:suppressLineNumbers/>
    </w:pPr>
    <w:rPr>
      <w:rFonts w:cs="Tahoma"/>
    </w:rPr>
  </w:style>
  <w:style w:type="paragraph" w:customStyle="1" w:styleId="WW-Ttulo1111">
    <w:name w:val="WW-Título1111"/>
    <w:basedOn w:val="Standard"/>
    <w:next w:val="Textbody"/>
    <w:pPr>
      <w:keepNext/>
      <w:spacing w:before="240" w:after="120"/>
    </w:pPr>
    <w:rPr>
      <w:rFonts w:ascii="Arial" w:eastAsia="Lucida Sans Unicode" w:hAnsi="Arial" w:cs="Tahoma"/>
      <w:sz w:val="28"/>
      <w:szCs w:val="28"/>
    </w:rPr>
  </w:style>
  <w:style w:type="paragraph" w:customStyle="1" w:styleId="WW-Legenda111">
    <w:name w:val="WW-Legenda111"/>
    <w:basedOn w:val="Standard"/>
    <w:pPr>
      <w:suppressLineNumbers/>
      <w:spacing w:before="120" w:after="120"/>
    </w:pPr>
    <w:rPr>
      <w:rFonts w:cs="Tahoma"/>
      <w:i/>
      <w:iCs/>
    </w:rPr>
  </w:style>
  <w:style w:type="paragraph" w:customStyle="1" w:styleId="WW-ndice111">
    <w:name w:val="WW-Índice111"/>
    <w:basedOn w:val="Standard"/>
    <w:pPr>
      <w:suppressLineNumbers/>
    </w:pPr>
    <w:rPr>
      <w:rFonts w:cs="Tahoma"/>
    </w:rPr>
  </w:style>
  <w:style w:type="paragraph" w:customStyle="1" w:styleId="WW-Ttulo11111">
    <w:name w:val="WW-Título11111"/>
    <w:basedOn w:val="Standard"/>
    <w:next w:val="Textbody"/>
    <w:pPr>
      <w:keepNext/>
      <w:spacing w:before="240" w:after="120"/>
    </w:pPr>
    <w:rPr>
      <w:rFonts w:ascii="Arial" w:eastAsia="Lucida Sans Unicode" w:hAnsi="Arial" w:cs="Tahoma"/>
      <w:sz w:val="28"/>
      <w:szCs w:val="28"/>
    </w:rPr>
  </w:style>
  <w:style w:type="paragraph" w:customStyle="1" w:styleId="WW-Legenda1111">
    <w:name w:val="WW-Legenda1111"/>
    <w:basedOn w:val="Standard"/>
    <w:pPr>
      <w:suppressLineNumbers/>
      <w:spacing w:before="120" w:after="120"/>
    </w:pPr>
    <w:rPr>
      <w:i/>
    </w:rPr>
  </w:style>
  <w:style w:type="paragraph" w:customStyle="1" w:styleId="WW-ndice1111">
    <w:name w:val="WW-Índice1111"/>
    <w:basedOn w:val="Standard"/>
    <w:pPr>
      <w:suppressLineNumbers/>
    </w:pPr>
  </w:style>
  <w:style w:type="paragraph" w:customStyle="1" w:styleId="WW-Textoembloco">
    <w:name w:val="WW-Texto em bloco"/>
    <w:basedOn w:val="Standard"/>
    <w:pPr>
      <w:ind w:left="1134" w:right="-142" w:firstLine="2268"/>
      <w:jc w:val="both"/>
    </w:pPr>
    <w:rPr>
      <w:sz w:val="28"/>
    </w:rPr>
  </w:style>
  <w:style w:type="paragraph" w:customStyle="1" w:styleId="A140265">
    <w:name w:val="_A140265"/>
    <w:pPr>
      <w:suppressAutoHyphens/>
      <w:ind w:left="144" w:right="1440" w:firstLine="1728"/>
      <w:jc w:val="both"/>
    </w:pPr>
    <w:rPr>
      <w:rFonts w:eastAsia="Arial" w:cs="Times New Roman"/>
      <w:color w:val="000000"/>
      <w:szCs w:val="20"/>
      <w:lang w:bidi="ar-SA"/>
    </w:rPr>
  </w:style>
  <w:style w:type="paragraph" w:customStyle="1" w:styleId="WW-Estruturadodocumento">
    <w:name w:val="WW-Estrutura do documento"/>
    <w:basedOn w:val="Standard"/>
    <w:pPr>
      <w:shd w:val="clear" w:color="auto" w:fill="000080"/>
    </w:pPr>
    <w:rPr>
      <w:rFonts w:ascii="Tahoma" w:hAnsi="Tahoma" w:cs="Tahoma"/>
    </w:rPr>
  </w:style>
  <w:style w:type="paragraph" w:styleId="Cabealho">
    <w:name w:val="header"/>
    <w:basedOn w:val="Standard"/>
  </w:style>
  <w:style w:type="paragraph" w:styleId="Rodap">
    <w:name w:val="footer"/>
    <w:basedOn w:val="Standard"/>
  </w:style>
  <w:style w:type="paragraph" w:customStyle="1" w:styleId="C101075">
    <w:name w:val="_C101075"/>
    <w:pPr>
      <w:widowControl/>
      <w:suppressAutoHyphens/>
      <w:ind w:left="1296" w:firstLine="1"/>
      <w:jc w:val="center"/>
    </w:pPr>
    <w:rPr>
      <w:rFonts w:eastAsia="Arial" w:cs="Times New Roman"/>
      <w:color w:val="000000"/>
      <w:szCs w:val="20"/>
      <w:lang w:bidi="ar-SA"/>
    </w:rPr>
  </w:style>
  <w:style w:type="paragraph" w:customStyle="1" w:styleId="A424275">
    <w:name w:val="_A424275"/>
    <w:pPr>
      <w:widowControl/>
      <w:suppressAutoHyphens/>
      <w:ind w:left="5904" w:firstLine="1"/>
      <w:jc w:val="both"/>
    </w:pPr>
    <w:rPr>
      <w:rFonts w:eastAsia="Arial" w:cs="Times New Roman"/>
      <w:color w:val="000000"/>
      <w:szCs w:val="20"/>
      <w:lang w:bidi="ar-SA"/>
    </w:rPr>
  </w:style>
  <w:style w:type="paragraph" w:customStyle="1" w:styleId="Contedodamoldura">
    <w:name w:val="Conteúdo da moldura"/>
    <w:basedOn w:val="Textbody"/>
  </w:style>
  <w:style w:type="paragraph" w:customStyle="1" w:styleId="WW-Contedodamoldura">
    <w:name w:val="WW-Conteúdo da moldura"/>
    <w:basedOn w:val="Textbody"/>
  </w:style>
  <w:style w:type="paragraph" w:customStyle="1" w:styleId="WW-Contedodamoldura1">
    <w:name w:val="WW-Conteúdo da moldura1"/>
    <w:basedOn w:val="Textbody"/>
  </w:style>
  <w:style w:type="paragraph" w:customStyle="1" w:styleId="WW-Contedodamoldura11">
    <w:name w:val="WW-Conteúdo da moldura11"/>
    <w:basedOn w:val="Textbody"/>
  </w:style>
  <w:style w:type="paragraph" w:customStyle="1" w:styleId="WW-Contedodamoldura111">
    <w:name w:val="WW-Conteúdo da moldura111"/>
    <w:basedOn w:val="Textbody"/>
  </w:style>
  <w:style w:type="paragraph" w:customStyle="1" w:styleId="WW-Contedodamoldura1111">
    <w:name w:val="WW-Conteúdo da moldura1111"/>
    <w:basedOn w:val="Textbody"/>
  </w:style>
  <w:style w:type="paragraph" w:customStyle="1" w:styleId="Framecontents">
    <w:name w:val="Frame contents"/>
    <w:basedOn w:val="Textbody"/>
  </w:style>
  <w:style w:type="paragraph" w:customStyle="1" w:styleId="Textbodyindent">
    <w:name w:val="Text body indent"/>
    <w:basedOn w:val="Standard"/>
    <w:pPr>
      <w:spacing w:line="200" w:lineRule="atLeast"/>
      <w:ind w:firstLine="2280"/>
    </w:pPr>
    <w:rPr>
      <w:rFonts w:ascii="Arial" w:hAnsi="Arial" w:cs="Arial"/>
      <w:color w:val="000000"/>
      <w:sz w:val="26"/>
      <w:szCs w:val="28"/>
    </w:rPr>
  </w:style>
  <w:style w:type="paragraph" w:customStyle="1" w:styleId="Recuodecorpodetexto21">
    <w:name w:val="Recuo de corpo de texto 21"/>
    <w:basedOn w:val="Standard"/>
    <w:pPr>
      <w:spacing w:line="200" w:lineRule="atLeast"/>
      <w:ind w:firstLine="2268"/>
      <w:jc w:val="both"/>
    </w:pPr>
    <w:rPr>
      <w:rFonts w:ascii="Arial" w:hAnsi="Arial" w:cs="Arial"/>
      <w:color w:val="000000"/>
      <w:sz w:val="26"/>
      <w:szCs w:val="28"/>
    </w:rPr>
  </w:style>
  <w:style w:type="paragraph" w:customStyle="1" w:styleId="Recuodecorpodetexto31">
    <w:name w:val="Recuo de corpo de texto 31"/>
    <w:basedOn w:val="Standard"/>
    <w:pPr>
      <w:tabs>
        <w:tab w:val="left" w:pos="9639"/>
      </w:tabs>
      <w:ind w:right="-1" w:firstLine="2268"/>
      <w:jc w:val="both"/>
    </w:pPr>
    <w:rPr>
      <w:rFonts w:ascii="Arial" w:eastAsia="HG Mincho Light J" w:hAnsi="Arial" w:cs="Arial"/>
      <w:color w:val="000000"/>
      <w:sz w:val="26"/>
      <w:szCs w:val="24"/>
    </w:rPr>
  </w:style>
  <w:style w:type="paragraph" w:customStyle="1" w:styleId="WW-Recuodecorpodetexto21">
    <w:name w:val="WW-Recuo de corpo de texto 21"/>
    <w:basedOn w:val="Standard"/>
    <w:pPr>
      <w:ind w:left="2410" w:hanging="142"/>
      <w:jc w:val="both"/>
    </w:pPr>
    <w:rPr>
      <w:sz w:val="24"/>
      <w:szCs w:val="24"/>
    </w:rPr>
  </w:style>
  <w:style w:type="paragraph" w:styleId="Textodebalo">
    <w:name w:val="Balloon Text"/>
    <w:basedOn w:val="Standard"/>
    <w:rPr>
      <w:rFonts w:ascii="Tahoma" w:hAnsi="Tahoma" w:cs="Tahoma"/>
      <w:sz w:val="16"/>
      <w:szCs w:val="16"/>
    </w:rPr>
  </w:style>
  <w:style w:type="paragraph" w:customStyle="1" w:styleId="Estruturadodocumento1">
    <w:name w:val="Estrutura do documento1"/>
    <w:basedOn w:val="Standard"/>
    <w:pPr>
      <w:shd w:val="clear" w:color="auto" w:fill="000080"/>
    </w:pPr>
    <w:rPr>
      <w:rFonts w:ascii="Tahoma" w:hAnsi="Tahoma" w:cs="Tahoma"/>
    </w:rPr>
  </w:style>
  <w:style w:type="paragraph" w:customStyle="1" w:styleId="WW-Textoembloco1">
    <w:name w:val="WW-Texto em bloco1"/>
    <w:basedOn w:val="Standard"/>
    <w:pPr>
      <w:ind w:left="2977" w:right="140"/>
      <w:jc w:val="both"/>
    </w:pPr>
    <w:rPr>
      <w:b/>
      <w:i/>
      <w:iCs/>
      <w:sz w:val="28"/>
    </w:rPr>
  </w:style>
  <w:style w:type="paragraph" w:styleId="NormalWeb">
    <w:name w:val="Normal (Web)"/>
    <w:basedOn w:val="Standard"/>
    <w:pPr>
      <w:suppressAutoHyphens w:val="0"/>
      <w:spacing w:before="280" w:after="280"/>
    </w:pPr>
    <w:rPr>
      <w:sz w:val="24"/>
      <w:szCs w:val="24"/>
    </w:rPr>
  </w:style>
  <w:style w:type="paragraph" w:customStyle="1" w:styleId="data">
    <w:name w:val="data"/>
    <w:basedOn w:val="Standard"/>
    <w:pPr>
      <w:suppressAutoHyphens w:val="0"/>
      <w:spacing w:before="280" w:after="280"/>
    </w:pPr>
    <w:rPr>
      <w:sz w:val="24"/>
      <w:szCs w:val="24"/>
    </w:rPr>
  </w:style>
  <w:style w:type="paragraph" w:customStyle="1" w:styleId="comentplus">
    <w:name w:val="comentplus"/>
    <w:basedOn w:val="Standard"/>
    <w:pPr>
      <w:suppressAutoHyphens w:val="0"/>
      <w:spacing w:before="280" w:after="280"/>
    </w:pPr>
    <w:rPr>
      <w:sz w:val="24"/>
      <w:szCs w:val="24"/>
    </w:rPr>
  </w:style>
  <w:style w:type="paragraph" w:customStyle="1" w:styleId="nome">
    <w:name w:val="nome"/>
    <w:basedOn w:val="Standard"/>
    <w:pPr>
      <w:suppressAutoHyphens w:val="0"/>
      <w:spacing w:before="280" w:after="280"/>
    </w:pPr>
    <w:rPr>
      <w:sz w:val="24"/>
      <w:szCs w:val="24"/>
    </w:rPr>
  </w:style>
  <w:style w:type="paragraph" w:customStyle="1" w:styleId="Footnote">
    <w:name w:val="Footnote"/>
    <w:basedOn w:val="Standard"/>
    <w:pPr>
      <w:suppressAutoHyphens w:val="0"/>
      <w:spacing w:after="200" w:line="276" w:lineRule="auto"/>
    </w:pPr>
    <w:rPr>
      <w:rFonts w:ascii="Calibri" w:eastAsia="Calibri" w:hAnsi="Calibri" w:cs="Calibri"/>
    </w:rPr>
  </w:style>
  <w:style w:type="paragraph" w:styleId="PargrafodaLista">
    <w:name w:val="List Paragraph"/>
    <w:basedOn w:val="Standard"/>
    <w:pPr>
      <w:suppressAutoHyphens w:val="0"/>
      <w:ind w:left="708"/>
    </w:pPr>
    <w:rPr>
      <w:sz w:val="24"/>
      <w:szCs w:val="24"/>
    </w:rPr>
  </w:style>
  <w:style w:type="paragraph" w:customStyle="1" w:styleId="Default">
    <w:name w:val="Default"/>
    <w:pPr>
      <w:widowControl/>
      <w:suppressAutoHyphens/>
      <w:autoSpaceDE w:val="0"/>
    </w:pPr>
    <w:rPr>
      <w:rFonts w:eastAsia="Calibri"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emEspaamento">
    <w:name w:val="No Spacing"/>
    <w:pPr>
      <w:widowControl/>
      <w:suppressAutoHyphens/>
    </w:pPr>
    <w:rPr>
      <w:rFonts w:ascii="Arial" w:eastAsia="Times New Roman" w:hAnsi="Arial" w:cs="Arial"/>
      <w:sz w:val="22"/>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1"/>
      <w:szCs w:val="21"/>
    </w:rPr>
  </w:style>
  <w:style w:type="character" w:customStyle="1" w:styleId="WW8Num3z0">
    <w:name w:val="WW8Num3z0"/>
    <w:rPr>
      <w:rFonts w:ascii="Calibri" w:hAnsi="Calibri" w:cs="Calibri"/>
      <w:sz w:val="21"/>
      <w:szCs w:val="21"/>
      <w:lang w:eastAsia="pt-B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cs="Symbol"/>
      <w:color w:val="auto"/>
    </w:rPr>
  </w:style>
  <w:style w:type="character" w:customStyle="1" w:styleId="WW8Num8z0">
    <w:name w:val="WW8Num8z0"/>
    <w:rPr>
      <w:rFonts w:ascii="Symbol" w:hAnsi="Symbol" w:cs="Symbol"/>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Fontepargpadro4">
    <w:name w:val="Fonte parág. padrão4"/>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Fontepargpadro3">
    <w:name w:val="Fonte parág. padrão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Fontepargpadro2">
    <w:name w:val="Fonte parág. padrão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Fontepargpadro1">
    <w:name w:val="Fonte parág. padrão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Fontepargpadro">
    <w:name w:val="WW-Fonte parág. padrão"/>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Fontepargpadro1">
    <w:name w:val="WW-Fonte parág. padrão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Fontepargpadro11">
    <w:name w:val="WW-Fonte parág. padrão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Fontepargpadro111">
    <w:name w:val="WW-Fonte parág. padrão111"/>
  </w:style>
  <w:style w:type="character" w:customStyle="1" w:styleId="WW-Fontepargpadro1111">
    <w:name w:val="WW-Fonte parág. padrão1111"/>
  </w:style>
  <w:style w:type="character" w:customStyle="1" w:styleId="WW-Fontepargpadro11111">
    <w:name w:val="WW-Fonte parág. padrão11111"/>
  </w:style>
  <w:style w:type="character" w:customStyle="1" w:styleId="WW-Fontepargpadro111111">
    <w:name w:val="WW-Fonte parág. padrão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Fontepargpadro1111111">
    <w:name w:val="WW-Fonte parág. padrão1111111"/>
  </w:style>
  <w:style w:type="character" w:customStyle="1" w:styleId="WW-Fontepargpadro11111111">
    <w:name w:val="WW-Fonte parág. padrão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Fontepargpadro111111111">
    <w:name w:val="WW-Fonte parág. padrão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Fontepargpadro1111111111">
    <w:name w:val="WW-Fonte parág. padrão1111111111"/>
  </w:style>
  <w:style w:type="character" w:customStyle="1" w:styleId="Internetlink">
    <w:name w:val="Internet link"/>
    <w:basedOn w:val="WW-Fontepargpadro1111111111"/>
    <w:rPr>
      <w:color w:val="0000FF"/>
      <w:u w:val="single"/>
    </w:rPr>
  </w:style>
  <w:style w:type="character" w:customStyle="1" w:styleId="WW8Num3z3">
    <w:name w:val="WW8Num3z3"/>
    <w:rPr>
      <w:rFonts w:ascii="Symbol" w:hAnsi="Symbol" w:cs="Symbol"/>
    </w:rPr>
  </w:style>
  <w:style w:type="character" w:customStyle="1" w:styleId="WW8Num5z0">
    <w:name w:val="WW8Num5z0"/>
    <w:rPr>
      <w:b/>
    </w:rPr>
  </w:style>
  <w:style w:type="character" w:customStyle="1" w:styleId="Smbolosdemarca">
    <w:name w:val="Símbolos de marca"/>
    <w:rPr>
      <w:rFonts w:ascii="StarSymbol, 'Arial Unicode MS'" w:eastAsia="StarSymbol, 'Arial Unicode MS'" w:hAnsi="StarSymbol, 'Arial Unicode MS'" w:cs="StarSymbol, 'Arial Unicode MS'"/>
      <w:sz w:val="18"/>
      <w:szCs w:val="18"/>
    </w:rPr>
  </w:style>
  <w:style w:type="character" w:customStyle="1" w:styleId="WW-Smbolosdemarca">
    <w:name w:val="WW-Símbolos de marca"/>
    <w:rPr>
      <w:rFonts w:ascii="StarSymbol, 'Arial Unicode MS'" w:eastAsia="StarSymbol, 'Arial Unicode MS'" w:hAnsi="StarSymbol, 'Arial Unicode MS'" w:cs="StarSymbol, 'Arial Unicode MS'"/>
      <w:sz w:val="18"/>
      <w:szCs w:val="18"/>
    </w:rPr>
  </w:style>
  <w:style w:type="character" w:customStyle="1" w:styleId="WW-Smbolosdemarca1">
    <w:name w:val="WW-Símbolos de marca1"/>
    <w:rPr>
      <w:rFonts w:ascii="StarSymbol, 'Arial Unicode MS'" w:eastAsia="StarSymbol, 'Arial Unicode MS'" w:hAnsi="StarSymbol, 'Arial Unicode MS'" w:cs="StarSymbol, 'Arial Unicode MS'"/>
      <w:sz w:val="18"/>
      <w:szCs w:val="18"/>
    </w:rPr>
  </w:style>
  <w:style w:type="character" w:customStyle="1" w:styleId="WW-Smbolosdemarca11">
    <w:name w:val="WW-Símbolos de marca11"/>
    <w:rPr>
      <w:rFonts w:ascii="StarSymbol, 'Arial Unicode MS'" w:eastAsia="StarSymbol, 'Arial Unicode MS'" w:hAnsi="StarSymbol, 'Arial Unicode MS'" w:cs="StarSymbol, 'Arial Unicode MS'"/>
      <w:sz w:val="18"/>
      <w:szCs w:val="18"/>
    </w:rPr>
  </w:style>
  <w:style w:type="character" w:customStyle="1" w:styleId="WW-Smbolosdemarca111">
    <w:name w:val="WW-Símbolos de marca111"/>
    <w:rPr>
      <w:rFonts w:ascii="StarSymbol, 'Arial Unicode MS'" w:eastAsia="StarSymbol, 'Arial Unicode MS'" w:hAnsi="StarSymbol, 'Arial Unicode MS'" w:cs="StarSymbol, 'Arial Unicode MS'"/>
      <w:sz w:val="18"/>
      <w:szCs w:val="18"/>
    </w:rPr>
  </w:style>
  <w:style w:type="character" w:customStyle="1" w:styleId="WW-Smbolosdemarca1111">
    <w:name w:val="WW-Símbolos de marca1111"/>
    <w:rPr>
      <w:rFonts w:ascii="StarSymbol, 'Arial Unicode MS'" w:eastAsia="StarSymbol, 'Arial Unicode MS'" w:hAnsi="StarSymbol, 'Arial Unicode MS'" w:cs="StarSymbol, 'Arial Unicode MS'"/>
      <w:sz w:val="18"/>
      <w:szCs w:val="18"/>
    </w:rPr>
  </w:style>
  <w:style w:type="character" w:customStyle="1" w:styleId="WW-Smbolosdemarca11111">
    <w:name w:val="WW-Símbolos de marca11111"/>
    <w:rPr>
      <w:rFonts w:ascii="StarSymbol, 'Arial Unicode MS'" w:eastAsia="StarSymbol, 'Arial Unicode MS'" w:hAnsi="StarSymbol, 'Arial Unicode MS'" w:cs="StarSymbol, 'Arial Unicode MS'"/>
      <w:sz w:val="18"/>
      <w:szCs w:val="18"/>
    </w:rPr>
  </w:style>
  <w:style w:type="character" w:customStyle="1" w:styleId="WW-Smbolosdemarca111111">
    <w:name w:val="WW-Símbolos de marca111111"/>
    <w:rPr>
      <w:rFonts w:ascii="StarSymbol, 'Arial Unicode MS'" w:eastAsia="StarSymbol, 'Arial Unicode MS'" w:hAnsi="StarSymbol, 'Arial Unicode MS'" w:cs="StarSymbol, 'Arial Unicode MS'"/>
      <w:sz w:val="18"/>
      <w:szCs w:val="18"/>
    </w:rPr>
  </w:style>
  <w:style w:type="character" w:customStyle="1" w:styleId="WW-Smbolosdemarca1111111">
    <w:name w:val="WW-Símbolos de marca1111111"/>
    <w:rPr>
      <w:rFonts w:ascii="StarSymbol, 'Arial Unicode MS'" w:eastAsia="StarSymbol, 'Arial Unicode MS'" w:hAnsi="StarSymbol, 'Arial Unicode MS'" w:cs="StarSymbol, 'Arial Unicode MS'"/>
      <w:sz w:val="18"/>
      <w:szCs w:val="18"/>
    </w:rPr>
  </w:style>
  <w:style w:type="character" w:customStyle="1" w:styleId="WW-Smbolosdemarca11111111">
    <w:name w:val="WW-Símbolos de marca11111111"/>
    <w:rPr>
      <w:rFonts w:ascii="StarSymbol, 'Arial Unicode MS'" w:eastAsia="StarSymbol, 'Arial Unicode MS'" w:hAnsi="StarSymbol, 'Arial Unicode MS'" w:cs="StarSymbol, 'Arial Unicode MS'"/>
      <w:sz w:val="18"/>
      <w:szCs w:val="18"/>
    </w:rPr>
  </w:style>
  <w:style w:type="character" w:customStyle="1" w:styleId="WW-Smbolosdemarca111111111">
    <w:name w:val="WW-Símbolos de marca111111111"/>
    <w:rPr>
      <w:rFonts w:ascii="StarSymbol, 'Arial Unicode MS'" w:eastAsia="StarSymbol, 'Arial Unicode MS'" w:hAnsi="StarSymbol, 'Arial Unicode MS'" w:cs="StarSymbol, 'Arial Unicode MS'"/>
      <w:sz w:val="18"/>
      <w:szCs w:val="18"/>
    </w:rPr>
  </w:style>
  <w:style w:type="character" w:customStyle="1" w:styleId="WW-Smbolosdemarca1111111111">
    <w:name w:val="WW-Símbolos de marca1111111111"/>
    <w:rPr>
      <w:rFonts w:ascii="StarSymbol, 'Arial Unicode MS'" w:eastAsia="StarSymbol, 'Arial Unicode MS'" w:hAnsi="StarSymbol, 'Arial Unicode MS'" w:cs="StarSymbol, 'Arial Unicode MS'"/>
      <w:sz w:val="18"/>
      <w:szCs w:val="18"/>
    </w:rPr>
  </w:style>
  <w:style w:type="character" w:customStyle="1" w:styleId="WW-Smbolosdemarca11111111111">
    <w:name w:val="WW-Símbolos de marca11111111111"/>
    <w:rPr>
      <w:rFonts w:ascii="StarSymbol, 'Arial Unicode MS'" w:eastAsia="StarSymbol, 'Arial Unicode MS'" w:hAnsi="StarSymbol, 'Arial Unicode MS'" w:cs="StarSymbol, 'Arial Unicode MS'"/>
      <w:sz w:val="18"/>
      <w:szCs w:val="18"/>
    </w:rPr>
  </w:style>
  <w:style w:type="character" w:customStyle="1" w:styleId="WW-Smbolosdemarca111111111111">
    <w:name w:val="WW-Símbolos de marca111111111111"/>
    <w:rPr>
      <w:rFonts w:ascii="StarSymbol, 'Arial Unicode MS'" w:eastAsia="StarSymbol, 'Arial Unicode MS'" w:hAnsi="StarSymbol, 'Arial Unicode MS'" w:cs="StarSymbol, 'Arial Unicode MS'"/>
      <w:sz w:val="18"/>
      <w:szCs w:val="18"/>
    </w:rPr>
  </w:style>
  <w:style w:type="character" w:customStyle="1" w:styleId="WW-Smbolosdemarca1111111111111">
    <w:name w:val="WW-Símbolos de marca1111111111111"/>
    <w:rPr>
      <w:rFonts w:ascii="StarSymbol, 'Arial Unicode MS'" w:eastAsia="StarSymbol, 'Arial Unicode MS'" w:hAnsi="StarSymbol, 'Arial Unicode MS'" w:cs="StarSymbol, 'Arial Unicode MS'"/>
      <w:sz w:val="18"/>
      <w:szCs w:val="18"/>
    </w:rPr>
  </w:style>
  <w:style w:type="character" w:customStyle="1" w:styleId="WW-Smbolosdemarca11111111111111">
    <w:name w:val="WW-Símbolos de marca11111111111111"/>
    <w:rPr>
      <w:rFonts w:ascii="StarSymbol, 'Arial Unicode MS'" w:eastAsia="StarSymbol, 'Arial Unicode MS'" w:hAnsi="StarSymbol, 'Arial Unicode MS'" w:cs="StarSymbol, 'Arial Unicode MS'"/>
      <w:sz w:val="18"/>
      <w:szCs w:val="18"/>
    </w:rPr>
  </w:style>
  <w:style w:type="character" w:customStyle="1" w:styleId="WW-Smbolosdemarca111111111111111">
    <w:name w:val="WW-Símbolos de marca111111111111111"/>
    <w:rPr>
      <w:rFonts w:ascii="StarSymbol, 'Arial Unicode MS'" w:eastAsia="StarSymbol, 'Arial Unicode MS'" w:hAnsi="StarSymbol, 'Arial Unicode MS'" w:cs="StarSymbol, 'Arial Unicode MS'"/>
      <w:sz w:val="18"/>
      <w:szCs w:val="18"/>
    </w:rPr>
  </w:style>
  <w:style w:type="character" w:customStyle="1" w:styleId="WW-Smbolosdemarca1111111111111111">
    <w:name w:val="WW-Símbolos de marca1111111111111111"/>
    <w:rPr>
      <w:rFonts w:ascii="StarSymbol, 'Arial Unicode MS'" w:eastAsia="StarSymbol, 'Arial Unicode MS'" w:hAnsi="StarSymbol, 'Arial Unicode MS'" w:cs="StarSymbol, 'Arial Unicode MS'"/>
      <w:sz w:val="18"/>
      <w:szCs w:val="18"/>
    </w:rPr>
  </w:style>
  <w:style w:type="character" w:customStyle="1" w:styleId="WW-Smbolosdemarca11111111111111111">
    <w:name w:val="WW-Símbolos de marca11111111111111111"/>
    <w:rPr>
      <w:rFonts w:ascii="StarSymbol, 'Arial Unicode MS'" w:eastAsia="StarSymbol, 'Arial Unicode MS'" w:hAnsi="StarSymbol, 'Arial Unicode MS'" w:cs="StarSymbol, 'Arial Unicode MS'"/>
      <w:sz w:val="18"/>
      <w:szCs w:val="18"/>
    </w:rPr>
  </w:style>
  <w:style w:type="character" w:customStyle="1" w:styleId="WW-Smbolosdemarca111111111111111111">
    <w:name w:val="WW-Símbolos de marca111111111111111111"/>
    <w:rPr>
      <w:rFonts w:ascii="StarSymbol, 'Arial Unicode MS'" w:eastAsia="StarSymbol, 'Arial Unicode MS'" w:hAnsi="StarSymbol, 'Arial Unicode MS'" w:cs="StarSymbol, 'Arial Unicode MS'"/>
      <w:sz w:val="18"/>
      <w:szCs w:val="18"/>
    </w:rPr>
  </w:style>
  <w:style w:type="character" w:customStyle="1" w:styleId="WW-Smbolosdemarca1111111111111111111">
    <w:name w:val="WW-Símbolos de marca1111111111111111111"/>
    <w:rPr>
      <w:rFonts w:ascii="StarSymbol, 'Arial Unicode MS'" w:eastAsia="StarSymbol, 'Arial Unicode MS'" w:hAnsi="StarSymbol, 'Arial Unicode MS'" w:cs="StarSymbol, 'Arial Unicode MS'"/>
      <w:sz w:val="18"/>
      <w:szCs w:val="18"/>
    </w:rPr>
  </w:style>
  <w:style w:type="character" w:customStyle="1" w:styleId="WW-Smbolosdemarca11111111111111111111">
    <w:name w:val="WW-Símbolos de marca11111111111111111111"/>
    <w:rPr>
      <w:rFonts w:ascii="StarSymbol, 'Arial Unicode MS'" w:eastAsia="StarSymbol, 'Arial Unicode MS'" w:hAnsi="StarSymbol, 'Arial Unicode MS'" w:cs="StarSymbol, 'Arial Unicode MS'"/>
      <w:sz w:val="18"/>
      <w:szCs w:val="18"/>
    </w:rPr>
  </w:style>
  <w:style w:type="character" w:customStyle="1" w:styleId="WW-Smbolosdemarca111111111111111111111">
    <w:name w:val="WW-Símbolos de marca111111111111111111111"/>
    <w:rPr>
      <w:rFonts w:ascii="StarSymbol, 'Arial Unicode MS'" w:eastAsia="StarSymbol, 'Arial Unicode MS'" w:hAnsi="StarSymbol, 'Arial Unicode MS'" w:cs="StarSymbol, 'Arial Unicode MS'"/>
      <w:sz w:val="18"/>
      <w:szCs w:val="18"/>
    </w:rPr>
  </w:style>
  <w:style w:type="character" w:customStyle="1" w:styleId="Marcadores">
    <w:name w:val="Marcadores"/>
    <w:rPr>
      <w:rFonts w:ascii="StarSymbol, 'Arial Unicode MS'" w:eastAsia="StarSymbol, 'Arial Unicode MS'" w:hAnsi="StarSymbol, 'Arial Unicode MS'" w:cs="StarSymbol, 'Arial Unicode MS'"/>
      <w:sz w:val="18"/>
      <w:szCs w:val="1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Symbol">
    <w:name w:val="Footnote Symbol"/>
    <w:rPr>
      <w:position w:val="0"/>
      <w:vertAlign w:val="superscript"/>
    </w:rPr>
  </w:style>
  <w:style w:type="character" w:customStyle="1" w:styleId="apple-converted-space">
    <w:name w:val="apple-converted-space"/>
  </w:style>
  <w:style w:type="character" w:customStyle="1" w:styleId="StrongEmphasis">
    <w:name w:val="Strong Emphasis"/>
    <w:rPr>
      <w:b w:val="0"/>
      <w:bCs w:val="0"/>
    </w:rPr>
  </w:style>
  <w:style w:type="character" w:customStyle="1" w:styleId="TextodebaloChar">
    <w:name w:val="Texto de balão Char"/>
    <w:rPr>
      <w:rFonts w:ascii="Tahoma" w:hAnsi="Tahoma" w:cs="Tahoma"/>
      <w:sz w:val="16"/>
      <w:szCs w:val="16"/>
    </w:rPr>
  </w:style>
  <w:style w:type="character" w:customStyle="1" w:styleId="TextodenotaderodapChar">
    <w:name w:val="Texto de nota de rodapé Char"/>
    <w:basedOn w:val="Fontepargpadro"/>
    <w:rPr>
      <w:rFonts w:ascii="Calibri" w:eastAsia="Calibri" w:hAnsi="Calibri" w:cs="Calibri"/>
    </w:rPr>
  </w:style>
  <w:style w:type="character" w:customStyle="1" w:styleId="Refdenotaderodap2">
    <w:name w:val="Ref. de nota de rodapé2"/>
    <w:rPr>
      <w:position w:val="0"/>
      <w:vertAlign w:val="superscript"/>
    </w:rPr>
  </w:style>
  <w:style w:type="character" w:customStyle="1" w:styleId="CabealhoChar">
    <w:name w:val="Cabeçalho Char"/>
  </w:style>
  <w:style w:type="character" w:customStyle="1" w:styleId="RodapChar">
    <w:name w:val="Rodapé Char"/>
  </w:style>
  <w:style w:type="character" w:customStyle="1" w:styleId="NumberingSymbols">
    <w:name w:val="Numbering Symbols"/>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numbering" w:customStyle="1" w:styleId="WW8Num1">
    <w:name w:val="WW8Num1"/>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3702</Words>
  <Characters>19991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Usuario PC</dc:creator>
  <cp:lastModifiedBy>Flavia Flavia</cp:lastModifiedBy>
  <cp:revision>2</cp:revision>
  <cp:lastPrinted>2017-01-19T14:58:00Z</cp:lastPrinted>
  <dcterms:created xsi:type="dcterms:W3CDTF">2024-07-18T13:36:00Z</dcterms:created>
  <dcterms:modified xsi:type="dcterms:W3CDTF">2024-07-18T13:36:00Z</dcterms:modified>
</cp:coreProperties>
</file>