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1f497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497d"/>
          <w:sz w:val="22"/>
          <w:szCs w:val="22"/>
        </w:rPr>
        <w:pict>
          <v:shape id="_x0000_i1025" style="width:57.05pt;height:42.8pt" o:ole="" type="#_x0000_t75">
            <v:imagedata r:id="rId1" o:title=""/>
          </v:shape>
          <o:OLEObject DrawAspect="Content" r:id="rId2" ObjectID="_1696741018" ProgID="PBrush" ShapeID="_x0000_i1025" Type="Embed"/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97705" cy="47354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01910" y="3547988"/>
                          <a:ext cx="448818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ESTADO DE SANTA CATARINA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MUNICÍPIO DE PAULO LOPES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97705" cy="47354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7705" cy="4735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Agenda de Trabalho do Processo de Monitoramento e Avaliação do Plano de Educação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4.999999999998" w:type="dxa"/>
        <w:jc w:val="left"/>
        <w:tblInd w:w="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4"/>
        <w:gridCol w:w="2977"/>
        <w:gridCol w:w="2551"/>
        <w:gridCol w:w="2552"/>
        <w:gridCol w:w="2551"/>
        <w:tblGridChange w:id="0">
          <w:tblGrid>
            <w:gridCol w:w="3534"/>
            <w:gridCol w:w="2977"/>
            <w:gridCol w:w="2551"/>
            <w:gridCol w:w="2552"/>
            <w:gridCol w:w="2551"/>
          </w:tblGrid>
        </w:tblGridChange>
      </w:tblGrid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Prazos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I- Organizar o Trabalho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Viabilizar local para as reuniões e emitir os convites aos membros da Comissão de Monitoramento e Equipe Técnica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Equipe da 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Reunir os integrantes da Comissão de Monitoramento do PME para definir um cronograma detalhado de atividades.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Equipe da 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Maio 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Organizar material impresso ou mídia do PME.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Equipe da 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Maio/2021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II- Estudar o Plano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Leitura e análise Coletiva do PME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Metas:1,2,3,4,5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Maio/Junho/2021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Leitura e análise Coletiva do PME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Metas:6,7,8,9,10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Julho/Agosto/2021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Leitura e análise Coletiva do PME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Metas: 11,12,13,14,16,17,18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Julho/Agosto/2021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III- Monitorar continuamente as metas e estratégias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Buscar as informações orçamentárias e fontes de dados oficiais necessárias para análise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Agosto/ Setembro/2021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Organizar e registrar as metas, estratégias e as informações oficiais para elaboração dos relatórios e disponibilizar para consulta pública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Setembro/2021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Concluir Relatório para Validação da Secretária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Outubro/2021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IV- Avaliar periodicamente o plano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Elaboração da versão Preliminar do Relatório e encaminhamentos posteriores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Setembro/Outubro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Organizar o Processo de Consulta Pública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Sistematização das Sugestões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Outubro/ Novembro/Dezembro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 proposições podem ser apresentadas no período de 27/10 até 06/12/2021 através do e-mail: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single"/>
                  <w:rtl w:val="0"/>
                </w:rPr>
                <w:t xml:space="preserve">monitoramentopmepl@gmail.com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 do link: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https://forms.gle/ixwc4D4mJqZ4Vo5W7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Enviar para Secretaria de Educação a Versão Final para que seja feito a revisão de políticas e ações e/ou possíveis alterações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monitoramento do PME e 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Novembro/Dezembro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276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63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3111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111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forms.gle/ixwc4D4mJqZ4Vo5W7" TargetMode="External"/><Relationship Id="rId10" Type="http://schemas.openxmlformats.org/officeDocument/2006/relationships/hyperlink" Target="mailto:monitoramentopmepl@gmail.com" TargetMode="Externa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OVa/6S/39jyk9zNhOvzWrOnJQ==">AMUW2mVF8QXMNqciGh5Yhl22eabyRdNx0hvR9KDL9OoCfZIA9bhpkk0Y0ZC3YwLNNT1QNJAqobgoZR+9aRvKReClsHDc3HL2r7OWBLZ0wKctuq6i9nf/LZrpJYhhIGQ30vgkQwArL5Ia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2021-10-25T16:40:00Z</dcterms:created>
  <dc:creator>user</dc:creator>
</cp:coreProperties>
</file>